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‘Just A Glance’ Close Reading Debrief Exercise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585" w:tblpY="0"/>
        <w:tblW w:w="14010.0" w:type="dxa"/>
        <w:jc w:val="lef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2880"/>
        <w:gridCol w:w="2280"/>
        <w:gridCol w:w="2325"/>
        <w:gridCol w:w="2385"/>
        <w:gridCol w:w="4140"/>
        <w:tblGridChange w:id="0">
          <w:tblGrid>
            <w:gridCol w:w="2880"/>
            <w:gridCol w:w="2280"/>
            <w:gridCol w:w="2325"/>
            <w:gridCol w:w="2385"/>
            <w:gridCol w:w="4140"/>
          </w:tblGrid>
        </w:tblGridChange>
      </w:tblGrid>
      <w:tr>
        <w:trPr>
          <w:cantSplit w:val="0"/>
          <w:trHeight w:val="88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Quotation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Keywords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Connotation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Denotation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Analysis and Conclusions</w:t>
            </w:r>
          </w:p>
        </w:tc>
      </w:tr>
      <w:tr>
        <w:trPr>
          <w:cantSplit w:val="0"/>
          <w:trHeight w:val="160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>
        <w:rFonts w:ascii="Georgia" w:cs="Georgia" w:eastAsia="Georgia" w:hAnsi="Georgia"/>
        <w:b w:val="1"/>
        <w:color w:val="666666"/>
        <w:sz w:val="16"/>
        <w:szCs w:val="16"/>
      </w:rPr>
    </w:pPr>
    <w:r w:rsidDel="00000000" w:rsidR="00000000" w:rsidRPr="00000000">
      <w:rPr>
        <w:rFonts w:ascii="Georgia" w:cs="Georgia" w:eastAsia="Georgia" w:hAnsi="Georgia"/>
        <w:b w:val="1"/>
        <w:color w:val="666666"/>
        <w:sz w:val="16"/>
        <w:szCs w:val="1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7499674</wp:posOffset>
          </wp:positionH>
          <wp:positionV relativeFrom="page">
            <wp:posOffset>489873</wp:posOffset>
          </wp:positionV>
          <wp:extent cx="1439538" cy="330041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9538" cy="33004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1"/>
        <w:color w:val="666666"/>
        <w:sz w:val="16"/>
        <w:szCs w:val="16"/>
        <w:rtl w:val="0"/>
      </w:rPr>
      <w:t xml:space="preserve">Generational Links: An Exploration of Social &amp; Systemic Injustice</w:t>
    </w:r>
  </w:p>
  <w:p w:rsidR="00000000" w:rsidDel="00000000" w:rsidP="00000000" w:rsidRDefault="00000000" w:rsidRPr="00000000" w14:paraId="00000028">
    <w:pPr>
      <w:rPr>
        <w:rFonts w:ascii="Georgia" w:cs="Georgia" w:eastAsia="Georgia" w:hAnsi="Georgia"/>
        <w:b w:val="1"/>
        <w:color w:val="666666"/>
        <w:sz w:val="16"/>
        <w:szCs w:val="16"/>
      </w:rPr>
    </w:pPr>
    <w:r w:rsidDel="00000000" w:rsidR="00000000" w:rsidRPr="00000000">
      <w:rPr>
        <w:rFonts w:ascii="Georgia" w:cs="Georgia" w:eastAsia="Georgia" w:hAnsi="Georgia"/>
        <w:b w:val="1"/>
        <w:color w:val="666666"/>
        <w:sz w:val="16"/>
        <w:szCs w:val="16"/>
        <w:rtl w:val="0"/>
      </w:rPr>
      <w:t xml:space="preserve">and Community Narratives in Baltimore and Beyond</w:t>
    </w:r>
  </w:p>
  <w:p w:rsidR="00000000" w:rsidDel="00000000" w:rsidP="00000000" w:rsidRDefault="00000000" w:rsidRPr="00000000" w14:paraId="00000029">
    <w:pPr>
      <w:rPr>
        <w:rFonts w:ascii="Georgia" w:cs="Georgia" w:eastAsia="Georgia" w:hAnsi="Georgia"/>
      </w:rPr>
    </w:pPr>
    <w:r w:rsidDel="00000000" w:rsidR="00000000" w:rsidRPr="00000000">
      <w:rPr>
        <w:rFonts w:ascii="Georgia" w:cs="Georgia" w:eastAsia="Georgia" w:hAnsi="Georgia"/>
        <w:color w:val="666666"/>
        <w:sz w:val="16"/>
        <w:szCs w:val="16"/>
        <w:rtl w:val="0"/>
      </w:rPr>
      <w:t xml:space="preserve">Unit by Baltimore City College High School, part of the 2021 cohort of </w:t>
    </w:r>
    <w:r w:rsidDel="00000000" w:rsidR="00000000" w:rsidRPr="00000000">
      <w:rPr>
        <w:rFonts w:ascii="Georgia" w:cs="Georgia" w:eastAsia="Georgia" w:hAnsi="Georgia"/>
        <w:i w:val="1"/>
        <w:color w:val="666666"/>
        <w:sz w:val="16"/>
        <w:szCs w:val="1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sz w:val="16"/>
        <w:szCs w:val="16"/>
        <w:rtl w:val="0"/>
      </w:rPr>
      <w:t xml:space="preserve"> Education Network</w:t>
    </w:r>
    <w:r w:rsidDel="00000000" w:rsidR="00000000" w:rsidRPr="00000000">
      <w:rPr>
        <w:rFonts w:ascii="Georgia" w:cs="Georgia" w:eastAsia="Georgia" w:hAnsi="Georgia"/>
        <w:color w:val="666666"/>
        <w:sz w:val="20"/>
        <w:szCs w:val="20"/>
        <w:rtl w:val="0"/>
      </w:rPr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__________________________________________________________________________________________</w:t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