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12390"/>
        <w:tblGridChange w:id="0">
          <w:tblGrid>
            <w:gridCol w:w="1980"/>
            <w:gridCol w:w="12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Two Weeks or 10 80-minute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pPr>
            <w:r w:rsidDel="00000000" w:rsidR="00000000" w:rsidRPr="00000000">
              <w:rPr>
                <w:rtl w:val="0"/>
              </w:rPr>
              <w:t xml:space="preserve">Grade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Grades 10 &amp;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Community Partners &amp;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8"/>
              </w:numPr>
              <w:ind w:left="360"/>
            </w:pPr>
            <w:r w:rsidDel="00000000" w:rsidR="00000000" w:rsidRPr="00000000">
              <w:rPr>
                <w:rtl w:val="0"/>
              </w:rPr>
              <w:t xml:space="preserve">Trenton Central High School alumnus (three individuals) </w:t>
            </w:r>
          </w:p>
          <w:p w:rsidR="00000000" w:rsidDel="00000000" w:rsidP="00000000" w:rsidRDefault="00000000" w:rsidRPr="00000000" w14:paraId="0000000A">
            <w:pPr>
              <w:numPr>
                <w:ilvl w:val="0"/>
                <w:numId w:val="8"/>
              </w:numPr>
              <w:ind w:left="360"/>
            </w:pPr>
            <w:r w:rsidDel="00000000" w:rsidR="00000000" w:rsidRPr="00000000">
              <w:rPr>
                <w:rtl w:val="0"/>
              </w:rPr>
              <w:t xml:space="preserve">Local TCNJ college students (4 individuals) </w:t>
            </w:r>
          </w:p>
          <w:p w:rsidR="00000000" w:rsidDel="00000000" w:rsidP="00000000" w:rsidRDefault="00000000" w:rsidRPr="00000000" w14:paraId="0000000B">
            <w:pPr>
              <w:numPr>
                <w:ilvl w:val="0"/>
                <w:numId w:val="8"/>
              </w:numPr>
              <w:ind w:left="360"/>
            </w:pPr>
            <w:r w:rsidDel="00000000" w:rsidR="00000000" w:rsidRPr="00000000">
              <w:rPr>
                <w:rtl w:val="0"/>
              </w:rPr>
              <w:t xml:space="preserve">Interviewees (elder members of the local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Unit Overview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b w:val="1"/>
              </w:rPr>
            </w:pPr>
            <w:r w:rsidDel="00000000" w:rsidR="00000000" w:rsidRPr="00000000">
              <w:rPr>
                <w:b w:val="1"/>
                <w:rtl w:val="0"/>
              </w:rPr>
              <w:t xml:space="preserve">Restorying self through interviews: </w:t>
            </w:r>
          </w:p>
          <w:p w:rsidR="00000000" w:rsidDel="00000000" w:rsidP="00000000" w:rsidRDefault="00000000" w:rsidRPr="00000000" w14:paraId="0000000E">
            <w:pPr>
              <w:spacing w:before="200" w:lineRule="auto"/>
              <w:rPr/>
            </w:pPr>
            <w:r w:rsidDel="00000000" w:rsidR="00000000" w:rsidRPr="00000000">
              <w:rPr>
                <w:rtl w:val="0"/>
              </w:rPr>
              <w:t xml:space="preserve">The purpose of the unit plan is to collaborate with students on designing critical inquiry into underreported and untold histories in their schools, communities, and families or personal lives. Through sustained dialogue, reflection, critical analysis and archival research students will collectively engage with mentor texts from </w:t>
            </w:r>
            <w:r w:rsidDel="00000000" w:rsidR="00000000" w:rsidRPr="00000000">
              <w:rPr>
                <w:i w:val="1"/>
                <w:rtl w:val="0"/>
              </w:rPr>
              <w:t xml:space="preserve">The 1619 Project</w:t>
            </w:r>
            <w:r w:rsidDel="00000000" w:rsidR="00000000" w:rsidRPr="00000000">
              <w:rPr>
                <w:rtl w:val="0"/>
              </w:rPr>
              <w:t xml:space="preserve"> and design opportunities for critical reflection and inquiry on histories and present day movements on the topics of race/racism, immigration, and liberation in their own lives.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Students are given a space to share their own stories as well as the stories of their families and communities. This unit takes place as part of a longer discussion on identity and community wealth that occurs in the electives for juniors and seniors at Trenton High.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Students examine podcast episodes and other resources from </w:t>
            </w:r>
            <w:r w:rsidDel="00000000" w:rsidR="00000000" w:rsidRPr="00000000">
              <w:rPr>
                <w:i w:val="1"/>
                <w:rtl w:val="0"/>
              </w:rPr>
              <w:t xml:space="preserve">The 1619 Project</w:t>
            </w:r>
            <w:r w:rsidDel="00000000" w:rsidR="00000000" w:rsidRPr="00000000">
              <w:rPr>
                <w:rtl w:val="0"/>
              </w:rPr>
              <w:t xml:space="preserve"> to spark discussions about underreported stories in our own community of Trenton. So much of what people hear about Trenton is either negative or rooted in past communities that have since moved out of Trenton, such as the Italian-American community in the Chambersburg section of the city. We invite our students to share their stories and the stories of their families and communities in order to paint a more nuanced, desire-based, comprehensive picture of the city of Trenton.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During the first week of the unit, students will examine materials from </w:t>
            </w:r>
            <w:r w:rsidDel="00000000" w:rsidR="00000000" w:rsidRPr="00000000">
              <w:rPr>
                <w:i w:val="1"/>
                <w:rtl w:val="0"/>
              </w:rPr>
              <w:t xml:space="preserve">The 1619 Project</w:t>
            </w:r>
            <w:r w:rsidDel="00000000" w:rsidR="00000000" w:rsidRPr="00000000">
              <w:rPr>
                <w:rtl w:val="0"/>
              </w:rPr>
              <w:t xml:space="preserve"> and discuss the importance of sharing underreported stories and histories. They will be interrogating the themes of self identity and place through the idea of Freedom Dreaming and by looking at the symbols of freedom in the United States, mainly the national flag. They will consider the ethnoracial and linguistic diversity of the United States, and of their home community specifically, in preparation for their work with college age mentors to interview local community members. During the second week of the unit, students will work on interviewing local community members and recording those oral community histories. By creating and sharing their own histories, students will develop their skills in writing, communicating, and presenting information.</w:t>
            </w:r>
          </w:p>
          <w:p w:rsidR="00000000" w:rsidDel="00000000" w:rsidP="00000000" w:rsidRDefault="00000000" w:rsidRPr="00000000" w14:paraId="00000015">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9"/>
              </w:numPr>
              <w:ind w:left="360"/>
            </w:pPr>
            <w:r w:rsidDel="00000000" w:rsidR="00000000" w:rsidRPr="00000000">
              <w:rPr>
                <w:rtl w:val="0"/>
              </w:rPr>
              <w:t xml:space="preserve">Students will be able to analyze the central ideas and purpose of a text. </w:t>
            </w:r>
          </w:p>
          <w:p w:rsidR="00000000" w:rsidDel="00000000" w:rsidP="00000000" w:rsidRDefault="00000000" w:rsidRPr="00000000" w14:paraId="00000018">
            <w:pPr>
              <w:numPr>
                <w:ilvl w:val="0"/>
                <w:numId w:val="9"/>
              </w:numPr>
              <w:ind w:left="360"/>
            </w:pPr>
            <w:r w:rsidDel="00000000" w:rsidR="00000000" w:rsidRPr="00000000">
              <w:rPr>
                <w:rtl w:val="0"/>
              </w:rPr>
              <w:t xml:space="preserve">Students will be able to conduct research and evaluate sources. </w:t>
            </w:r>
          </w:p>
          <w:p w:rsidR="00000000" w:rsidDel="00000000" w:rsidP="00000000" w:rsidRDefault="00000000" w:rsidRPr="00000000" w14:paraId="00000019">
            <w:pPr>
              <w:numPr>
                <w:ilvl w:val="0"/>
                <w:numId w:val="9"/>
              </w:numPr>
              <w:ind w:left="360"/>
            </w:pPr>
            <w:r w:rsidDel="00000000" w:rsidR="00000000" w:rsidRPr="00000000">
              <w:rPr>
                <w:rtl w:val="0"/>
              </w:rPr>
              <w:t xml:space="preserve">Students will be able to engage in small group and whole group discussions about the legacies of enslaved people in local and national U.S. history. </w:t>
            </w:r>
          </w:p>
          <w:p w:rsidR="00000000" w:rsidDel="00000000" w:rsidP="00000000" w:rsidRDefault="00000000" w:rsidRPr="00000000" w14:paraId="0000001A">
            <w:pPr>
              <w:numPr>
                <w:ilvl w:val="0"/>
                <w:numId w:val="9"/>
              </w:numPr>
              <w:ind w:left="360"/>
            </w:pPr>
            <w:r w:rsidDel="00000000" w:rsidR="00000000" w:rsidRPr="00000000">
              <w:rPr>
                <w:rtl w:val="0"/>
              </w:rPr>
              <w:t xml:space="preserve">Students will be able to produce narrative and/or informative podcasts to highlight and illustrate local history and stories.</w:t>
            </w:r>
          </w:p>
          <w:p w:rsidR="00000000" w:rsidDel="00000000" w:rsidP="00000000" w:rsidRDefault="00000000" w:rsidRPr="00000000" w14:paraId="0000001B">
            <w:pPr>
              <w:numPr>
                <w:ilvl w:val="0"/>
                <w:numId w:val="9"/>
              </w:numPr>
              <w:ind w:left="360"/>
            </w:pPr>
            <w:r w:rsidDel="00000000" w:rsidR="00000000" w:rsidRPr="00000000">
              <w:rPr>
                <w:rtl w:val="0"/>
              </w:rPr>
              <w:t xml:space="preserve">Students will be able to revise and edit their work for clarity and creativity.</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hyperlink r:id="rId6">
              <w:r w:rsidDel="00000000" w:rsidR="00000000" w:rsidRPr="00000000">
                <w:rPr>
                  <w:color w:val="1155cc"/>
                  <w:u w:val="single"/>
                  <w:rtl w:val="0"/>
                </w:rPr>
                <w:t xml:space="preserve">CCSS.ELA-LITERACY.RI.11-12.1.</w:t>
              </w:r>
            </w:hyperlink>
            <w:r w:rsidDel="00000000" w:rsidR="00000000" w:rsidRPr="00000000">
              <w:rPr>
                <w:rtl w:val="0"/>
              </w:rPr>
              <w:t xml:space="preserve"> Accurately cite strong and thorough textual evidence,(e.g., via discussion, written response, etc.), to support analysis of what the text says explicitly as well as inferentially, including determining where the text leaves matters uncertain. </w:t>
            </w:r>
          </w:p>
          <w:p w:rsidR="00000000" w:rsidDel="00000000" w:rsidP="00000000" w:rsidRDefault="00000000" w:rsidRPr="00000000" w14:paraId="0000001F">
            <w:pPr>
              <w:spacing w:before="200" w:lineRule="auto"/>
              <w:rPr/>
            </w:pPr>
            <w:hyperlink r:id="rId7">
              <w:r w:rsidDel="00000000" w:rsidR="00000000" w:rsidRPr="00000000">
                <w:rPr>
                  <w:color w:val="1155cc"/>
                  <w:u w:val="single"/>
                  <w:rtl w:val="0"/>
                </w:rPr>
                <w:t xml:space="preserve">CCSS.ELA-LITERACY.RI.11-12.2.</w:t>
              </w:r>
            </w:hyperlink>
            <w:r w:rsidDel="00000000" w:rsidR="00000000" w:rsidRPr="00000000">
              <w:rPr>
                <w:rtl w:val="0"/>
              </w:rPr>
              <w:t xml:space="preserve"> Determine two or more central ideas of a text, and analyze their development and how they interact to provide a complex analysis; provide an objective summary of the text. </w:t>
            </w:r>
          </w:p>
          <w:p w:rsidR="00000000" w:rsidDel="00000000" w:rsidP="00000000" w:rsidRDefault="00000000" w:rsidRPr="00000000" w14:paraId="00000020">
            <w:pPr>
              <w:spacing w:before="200" w:lineRule="auto"/>
              <w:rPr/>
            </w:pPr>
            <w:hyperlink r:id="rId8">
              <w:r w:rsidDel="00000000" w:rsidR="00000000" w:rsidRPr="00000000">
                <w:rPr>
                  <w:color w:val="1155cc"/>
                  <w:u w:val="single"/>
                  <w:rtl w:val="0"/>
                </w:rPr>
                <w:t xml:space="preserve">CCSS.ELA-LITERACY.W.11-12.4.</w:t>
              </w:r>
            </w:hyperlink>
            <w:r w:rsidDel="00000000" w:rsidR="00000000" w:rsidRPr="00000000">
              <w:rPr>
                <w:rtl w:val="0"/>
              </w:rPr>
              <w:t xml:space="preserve"> Produce clear and coherent writing in which the development, organization, and style are appropriate to task, purpose, and audience. </w:t>
            </w:r>
          </w:p>
          <w:p w:rsidR="00000000" w:rsidDel="00000000" w:rsidP="00000000" w:rsidRDefault="00000000" w:rsidRPr="00000000" w14:paraId="00000021">
            <w:pPr>
              <w:spacing w:before="200" w:lineRule="auto"/>
              <w:rPr/>
            </w:pPr>
            <w:hyperlink r:id="rId9">
              <w:r w:rsidDel="00000000" w:rsidR="00000000" w:rsidRPr="00000000">
                <w:rPr>
                  <w:color w:val="1155cc"/>
                  <w:u w:val="single"/>
                  <w:rtl w:val="0"/>
                </w:rPr>
                <w:t xml:space="preserve">CCSS.ELA-LITERACY.W.11-12.5.</w:t>
              </w:r>
            </w:hyperlink>
            <w:r w:rsidDel="00000000" w:rsidR="00000000" w:rsidRPr="00000000">
              <w:rPr>
                <w:rtl w:val="0"/>
              </w:rPr>
              <w:t xml:space="preserve"> Develop and strengthen writing as needed by planning, revising, editing, rewriting, trying a new approach, or consulting a style manual (such as MLA or APA Style), focusing on addressing what is most significant for a specific purpose and audience. </w:t>
            </w:r>
          </w:p>
          <w:p w:rsidR="00000000" w:rsidDel="00000000" w:rsidP="00000000" w:rsidRDefault="00000000" w:rsidRPr="00000000" w14:paraId="00000022">
            <w:pPr>
              <w:spacing w:before="200" w:lineRule="auto"/>
              <w:rPr/>
            </w:pPr>
            <w:hyperlink r:id="rId10">
              <w:r w:rsidDel="00000000" w:rsidR="00000000" w:rsidRPr="00000000">
                <w:rPr>
                  <w:color w:val="1155cc"/>
                  <w:u w:val="single"/>
                  <w:rtl w:val="0"/>
                </w:rPr>
                <w:t xml:space="preserve">CCSS.ELA-LITERACY.SL.11-12.1.</w:t>
              </w:r>
            </w:hyperlink>
            <w:r w:rsidDel="00000000" w:rsidR="00000000" w:rsidRPr="00000000">
              <w:rPr>
                <w:rtl w:val="0"/>
              </w:rPr>
              <w:t xml:space="preserve"> Initiate and participate effectively in a range of collaborative discussions (one-on- one, in groups, and teacher-led) with peers on grades 11–12 topics, texts, and issues, building on others’ ideas and expressing their own clearly and persuasively. </w:t>
            </w:r>
          </w:p>
          <w:p w:rsidR="00000000" w:rsidDel="00000000" w:rsidP="00000000" w:rsidRDefault="00000000" w:rsidRPr="00000000" w14:paraId="00000023">
            <w:pPr>
              <w:spacing w:before="200" w:lineRule="auto"/>
              <w:rPr/>
            </w:pPr>
            <w:hyperlink r:id="rId11">
              <w:r w:rsidDel="00000000" w:rsidR="00000000" w:rsidRPr="00000000">
                <w:rPr>
                  <w:color w:val="1155cc"/>
                  <w:u w:val="single"/>
                  <w:rtl w:val="0"/>
                </w:rPr>
                <w:t xml:space="preserve">CCSS.ELA-LITERACY.SL.11-12.3.</w:t>
              </w:r>
            </w:hyperlink>
            <w:r w:rsidDel="00000000" w:rsidR="00000000" w:rsidRPr="00000000">
              <w:rPr>
                <w:rtl w:val="0"/>
              </w:rPr>
              <w:t xml:space="preserve"> Evaluate a speaker’s point of view, reasoning, and use of evidence and rhetoric, assessing the stance, premises, links among ideas, word choice, points of emphasis, and tone used. </w:t>
            </w:r>
          </w:p>
          <w:p w:rsidR="00000000" w:rsidDel="00000000" w:rsidP="00000000" w:rsidRDefault="00000000" w:rsidRPr="00000000" w14:paraId="00000024">
            <w:pPr>
              <w:spacing w:after="200" w:before="200" w:lineRule="auto"/>
              <w:rPr/>
            </w:pPr>
            <w:hyperlink r:id="rId12">
              <w:r w:rsidDel="00000000" w:rsidR="00000000" w:rsidRPr="00000000">
                <w:rPr>
                  <w:color w:val="1155cc"/>
                  <w:u w:val="single"/>
                  <w:rtl w:val="0"/>
                </w:rPr>
                <w:t xml:space="preserve">CCSS.ELA-LITERACY.SL.11-12.4.</w:t>
              </w:r>
            </w:hyperlink>
            <w:r w:rsidDel="00000000" w:rsidR="00000000" w:rsidRPr="00000000">
              <w:rPr>
                <w:rtl w:val="0"/>
              </w:rPr>
              <w:t xml:space="preserve"> Present information, findings and supporting evidence clearly, concisely, and logically. The content, organization, development, and style are appropriate to task, purpose, and audience. </w:t>
            </w:r>
          </w:p>
          <w:p w:rsidR="00000000" w:rsidDel="00000000" w:rsidP="00000000" w:rsidRDefault="00000000" w:rsidRPr="00000000" w14:paraId="00000025">
            <w:pPr>
              <w:rPr/>
            </w:pPr>
            <w:hyperlink r:id="rId13">
              <w:r w:rsidDel="00000000" w:rsidR="00000000" w:rsidRPr="00000000">
                <w:rPr>
                  <w:color w:val="1155cc"/>
                  <w:u w:val="single"/>
                  <w:rtl w:val="0"/>
                </w:rPr>
                <w:t xml:space="preserve">CCSS.ELA-LITERACY.SL.11-12.5.</w:t>
              </w:r>
            </w:hyperlink>
            <w:r w:rsidDel="00000000" w:rsidR="00000000" w:rsidRPr="00000000">
              <w:rPr>
                <w:rtl w:val="0"/>
              </w:rPr>
              <w:t xml:space="preserve"> Make strategic use of digital media (e.g., textual, graphical, audio, visual, and interactive elements) in presentations to enhance understanding of findings, reasoning, and evidence and to add interest.</w:t>
            </w:r>
          </w:p>
          <w:p w:rsidR="00000000" w:rsidDel="00000000" w:rsidP="00000000" w:rsidRDefault="00000000" w:rsidRPr="00000000" w14:paraId="00000026">
            <w:pPr>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pPr>
            <w:r w:rsidDel="00000000" w:rsidR="00000000" w:rsidRPr="00000000">
              <w:rPr>
                <w:rtl w:val="0"/>
              </w:rPr>
              <w:t xml:space="preserve">Unit Resources </w:t>
            </w:r>
          </w:p>
          <w:p w:rsidR="00000000" w:rsidDel="00000000" w:rsidP="00000000" w:rsidRDefault="00000000" w:rsidRPr="00000000" w14:paraId="0000002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4"/>
              </w:numPr>
              <w:ind w:left="360"/>
            </w:pPr>
            <w:hyperlink r:id="rId14">
              <w:r w:rsidDel="00000000" w:rsidR="00000000" w:rsidRPr="00000000">
                <w:rPr>
                  <w:i w:val="1"/>
                  <w:color w:val="1155cc"/>
                  <w:u w:val="single"/>
                  <w:rtl w:val="0"/>
                </w:rPr>
                <w:t xml:space="preserve">The 1619 Project </w:t>
              </w:r>
            </w:hyperlink>
            <w:hyperlink r:id="rId15">
              <w:r w:rsidDel="00000000" w:rsidR="00000000" w:rsidRPr="00000000">
                <w:rPr>
                  <w:color w:val="1155cc"/>
                  <w:u w:val="single"/>
                  <w:rtl w:val="0"/>
                </w:rPr>
                <w:t xml:space="preserve">Podcast</w:t>
              </w:r>
            </w:hyperlink>
            <w:r w:rsidDel="00000000" w:rsidR="00000000" w:rsidRPr="00000000">
              <w:rPr>
                <w:rtl w:val="0"/>
              </w:rPr>
            </w:r>
          </w:p>
          <w:p w:rsidR="00000000" w:rsidDel="00000000" w:rsidP="00000000" w:rsidRDefault="00000000" w:rsidRPr="00000000" w14:paraId="0000002A">
            <w:pPr>
              <w:numPr>
                <w:ilvl w:val="0"/>
                <w:numId w:val="4"/>
              </w:numPr>
              <w:ind w:left="360"/>
            </w:pPr>
            <w:hyperlink r:id="rId16">
              <w:r w:rsidDel="00000000" w:rsidR="00000000" w:rsidRPr="00000000">
                <w:rPr>
                  <w:color w:val="1155cc"/>
                  <w:u w:val="single"/>
                  <w:rtl w:val="0"/>
                </w:rPr>
                <w:t xml:space="preserve">“The Idea of America” by Nikole Hannah-Jones from “The 1619 Project”</w:t>
              </w:r>
            </w:hyperlink>
            <w:r w:rsidDel="00000000" w:rsidR="00000000" w:rsidRPr="00000000">
              <w:rPr>
                <w:rtl w:val="0"/>
              </w:rPr>
            </w:r>
          </w:p>
          <w:p w:rsidR="00000000" w:rsidDel="00000000" w:rsidP="00000000" w:rsidRDefault="00000000" w:rsidRPr="00000000" w14:paraId="0000002B">
            <w:pPr>
              <w:numPr>
                <w:ilvl w:val="0"/>
                <w:numId w:val="4"/>
              </w:numPr>
              <w:ind w:left="360"/>
            </w:pPr>
            <w:hyperlink r:id="rId17">
              <w:r w:rsidDel="00000000" w:rsidR="00000000" w:rsidRPr="00000000">
                <w:rPr>
                  <w:color w:val="1155cc"/>
                  <w:u w:val="single"/>
                  <w:rtl w:val="0"/>
                </w:rPr>
                <w:t xml:space="preserve">The Puerto Rican History Project </w:t>
              </w:r>
            </w:hyperlink>
            <w:r w:rsidDel="00000000" w:rsidR="00000000" w:rsidRPr="00000000">
              <w:rPr>
                <w:rtl w:val="0"/>
              </w:rPr>
            </w:r>
          </w:p>
          <w:p w:rsidR="00000000" w:rsidDel="00000000" w:rsidP="00000000" w:rsidRDefault="00000000" w:rsidRPr="00000000" w14:paraId="0000002C">
            <w:pPr>
              <w:numPr>
                <w:ilvl w:val="0"/>
                <w:numId w:val="4"/>
              </w:numPr>
              <w:ind w:left="360"/>
            </w:pPr>
            <w:hyperlink r:id="rId18">
              <w:r w:rsidDel="00000000" w:rsidR="00000000" w:rsidRPr="00000000">
                <w:rPr>
                  <w:i w:val="1"/>
                  <w:color w:val="1155cc"/>
                  <w:u w:val="single"/>
                  <w:rtl w:val="0"/>
                </w:rPr>
                <w:t xml:space="preserve">The Burg to the Barrio</w:t>
              </w:r>
            </w:hyperlink>
            <w:hyperlink r:id="rId19">
              <w:r w:rsidDel="00000000" w:rsidR="00000000" w:rsidRPr="00000000">
                <w:rPr>
                  <w:color w:val="1155cc"/>
                  <w:u w:val="single"/>
                  <w:rtl w:val="0"/>
                </w:rPr>
                <w:t xml:space="preserve"> (Film) </w:t>
              </w:r>
            </w:hyperlink>
            <w:r w:rsidDel="00000000" w:rsidR="00000000" w:rsidRPr="00000000">
              <w:rPr>
                <w:rtl w:val="0"/>
              </w:rPr>
            </w:r>
          </w:p>
          <w:p w:rsidR="00000000" w:rsidDel="00000000" w:rsidP="00000000" w:rsidRDefault="00000000" w:rsidRPr="00000000" w14:paraId="0000002D">
            <w:pPr>
              <w:numPr>
                <w:ilvl w:val="0"/>
                <w:numId w:val="4"/>
              </w:numPr>
              <w:ind w:left="360"/>
            </w:pPr>
            <w:hyperlink r:id="rId20">
              <w:r w:rsidDel="00000000" w:rsidR="00000000" w:rsidRPr="00000000">
                <w:rPr>
                  <w:color w:val="1155cc"/>
                  <w:u w:val="single"/>
                  <w:rtl w:val="0"/>
                </w:rPr>
                <w:t xml:space="preserve">Speech: “What to the Slave is the Fourth of July” by Fredrick Douglass</w:t>
              </w:r>
            </w:hyperlink>
            <w:r w:rsidDel="00000000" w:rsidR="00000000" w:rsidRPr="00000000">
              <w:rPr>
                <w:rtl w:val="0"/>
              </w:rPr>
            </w:r>
          </w:p>
          <w:p w:rsidR="00000000" w:rsidDel="00000000" w:rsidP="00000000" w:rsidRDefault="00000000" w:rsidRPr="00000000" w14:paraId="0000002E">
            <w:pPr>
              <w:numPr>
                <w:ilvl w:val="0"/>
                <w:numId w:val="4"/>
              </w:numPr>
              <w:ind w:left="360"/>
              <w:rPr>
                <w:color w:val="201f1e"/>
                <w:u w:val="none"/>
              </w:rPr>
            </w:pPr>
            <w:hyperlink r:id="rId21">
              <w:r w:rsidDel="00000000" w:rsidR="00000000" w:rsidRPr="00000000">
                <w:rPr>
                  <w:color w:val="1155cc"/>
                  <w:u w:val="single"/>
                  <w:rtl w:val="0"/>
                </w:rPr>
                <w:t xml:space="preserve">Queer Newark Oral History Project</w:t>
              </w:r>
            </w:hyperlink>
            <w:r w:rsidDel="00000000" w:rsidR="00000000" w:rsidRPr="00000000">
              <w:rPr>
                <w:rtl w:val="0"/>
              </w:rPr>
            </w:r>
          </w:p>
          <w:p w:rsidR="00000000" w:rsidDel="00000000" w:rsidP="00000000" w:rsidRDefault="00000000" w:rsidRPr="00000000" w14:paraId="0000002F">
            <w:pPr>
              <w:numPr>
                <w:ilvl w:val="0"/>
                <w:numId w:val="4"/>
              </w:numPr>
              <w:ind w:left="360"/>
              <w:rPr>
                <w:color w:val="201f1e"/>
                <w:u w:val="none"/>
              </w:rPr>
            </w:pPr>
            <w:hyperlink r:id="rId22">
              <w:r w:rsidDel="00000000" w:rsidR="00000000" w:rsidRPr="00000000">
                <w:rPr>
                  <w:color w:val="1155cc"/>
                  <w:u w:val="single"/>
                  <w:rtl w:val="0"/>
                </w:rPr>
                <w:t xml:space="preserve">Knight Lab Story Map</w:t>
              </w:r>
            </w:hyperlink>
            <w:r w:rsidDel="00000000" w:rsidR="00000000" w:rsidRPr="00000000">
              <w:rPr>
                <w:rtl w:val="0"/>
              </w:rPr>
            </w:r>
          </w:p>
          <w:p w:rsidR="00000000" w:rsidDel="00000000" w:rsidP="00000000" w:rsidRDefault="00000000" w:rsidRPr="00000000" w14:paraId="00000030">
            <w:pPr>
              <w:numPr>
                <w:ilvl w:val="0"/>
                <w:numId w:val="4"/>
              </w:numPr>
              <w:ind w:left="360"/>
              <w:rPr>
                <w:color w:val="201f1e"/>
                <w:u w:val="none"/>
              </w:rPr>
            </w:pPr>
            <w:hyperlink r:id="rId23">
              <w:r w:rsidDel="00000000" w:rsidR="00000000" w:rsidRPr="00000000">
                <w:rPr>
                  <w:color w:val="1155cc"/>
                  <w:u w:val="single"/>
                  <w:rtl w:val="0"/>
                </w:rPr>
                <w:t xml:space="preserve">StoryCorps Great Listen Interview Guide</w:t>
              </w:r>
            </w:hyperlink>
            <w:r w:rsidDel="00000000" w:rsidR="00000000" w:rsidRPr="00000000">
              <w:rPr>
                <w:rtl w:val="0"/>
              </w:rPr>
            </w:r>
          </w:p>
          <w:p w:rsidR="00000000" w:rsidDel="00000000" w:rsidP="00000000" w:rsidRDefault="00000000" w:rsidRPr="00000000" w14:paraId="00000031">
            <w:pPr>
              <w:numPr>
                <w:ilvl w:val="0"/>
                <w:numId w:val="4"/>
              </w:numPr>
              <w:ind w:left="360"/>
              <w:rPr>
                <w:color w:val="201f1e"/>
                <w:u w:val="none"/>
              </w:rPr>
            </w:pPr>
            <w:hyperlink r:id="rId24">
              <w:r w:rsidDel="00000000" w:rsidR="00000000" w:rsidRPr="00000000">
                <w:rPr>
                  <w:color w:val="1155cc"/>
                  <w:u w:val="single"/>
                  <w:rtl w:val="0"/>
                </w:rPr>
                <w:t xml:space="preserve">“6 Tips For Better Podcast Interviews,” Pattern of Purpose</w:t>
              </w:r>
            </w:hyperlink>
            <w:r w:rsidDel="00000000" w:rsidR="00000000" w:rsidRPr="00000000">
              <w:rPr>
                <w:rtl w:val="0"/>
              </w:rPr>
            </w:r>
          </w:p>
          <w:p w:rsidR="00000000" w:rsidDel="00000000" w:rsidP="00000000" w:rsidRDefault="00000000" w:rsidRPr="00000000" w14:paraId="00000032">
            <w:pPr>
              <w:numPr>
                <w:ilvl w:val="0"/>
                <w:numId w:val="4"/>
              </w:numPr>
              <w:ind w:left="360"/>
              <w:rPr>
                <w:u w:val="none"/>
              </w:rPr>
            </w:pPr>
            <w:hyperlink r:id="rId25">
              <w:r w:rsidDel="00000000" w:rsidR="00000000" w:rsidRPr="00000000">
                <w:rPr>
                  <w:color w:val="1155cc"/>
                  <w:u w:val="single"/>
                  <w:rtl w:val="0"/>
                </w:rPr>
                <w:t xml:space="preserve">Troublemaker Teach In Podcast Series </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The culminating project for this unit is a student-created oral history project. The students will explore local and archival materials that were created using the oral history method (e.g. Puerto Rican History Project) and explore underreported  stories in their own communities, families or personal lives. They will then use this information and their unit product guidance to create their final project.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rPr/>
            </w:pPr>
            <w:r w:rsidDel="00000000" w:rsidR="00000000" w:rsidRPr="00000000">
              <w:rPr>
                <w:rtl w:val="0"/>
              </w:rPr>
              <w:t xml:space="preserve">Assessment/ Evaluation</w:t>
            </w:r>
          </w:p>
          <w:p w:rsidR="00000000" w:rsidDel="00000000" w:rsidP="00000000" w:rsidRDefault="00000000" w:rsidRPr="00000000" w14:paraId="00000036">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3"/>
              </w:numPr>
              <w:ind w:left="360"/>
            </w:pPr>
            <w:r w:rsidDel="00000000" w:rsidR="00000000" w:rsidRPr="00000000">
              <w:rPr>
                <w:rtl w:val="0"/>
              </w:rPr>
              <w:t xml:space="preserve">Unit Product Guidance</w:t>
            </w:r>
            <w:r w:rsidDel="00000000" w:rsidR="00000000" w:rsidRPr="00000000">
              <w:rPr>
                <w:rtl w:val="0"/>
              </w:rPr>
              <w:t xml:space="preserve"> [</w:t>
            </w:r>
            <w:hyperlink r:id="rId26">
              <w:r w:rsidDel="00000000" w:rsidR="00000000" w:rsidRPr="00000000">
                <w:rPr>
                  <w:color w:val="1155cc"/>
                  <w:u w:val="single"/>
                  <w:rtl w:val="0"/>
                </w:rPr>
                <w:t xml:space="preserve">.pdf</w:t>
              </w:r>
            </w:hyperlink>
            <w:r w:rsidDel="00000000" w:rsidR="00000000" w:rsidRPr="00000000">
              <w:rPr>
                <w:rtl w:val="0"/>
              </w:rPr>
              <w:t xml:space="preserve">] [</w:t>
            </w:r>
            <w:hyperlink r:id="rId27">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numPr>
                <w:ilvl w:val="0"/>
                <w:numId w:val="3"/>
              </w:numPr>
              <w:ind w:left="360"/>
            </w:pPr>
            <w:hyperlink r:id="rId28">
              <w:r w:rsidDel="00000000" w:rsidR="00000000" w:rsidRPr="00000000">
                <w:rPr>
                  <w:color w:val="1155cc"/>
                  <w:u w:val="single"/>
                  <w:rtl w:val="0"/>
                </w:rPr>
                <w:t xml:space="preserve">Oral History Rubric</w:t>
              </w:r>
            </w:hyperlink>
            <w:r w:rsidDel="00000000" w:rsidR="00000000" w:rsidRPr="00000000">
              <w:rPr>
                <w:rtl w:val="0"/>
              </w:rPr>
            </w:r>
          </w:p>
          <w:p w:rsidR="00000000" w:rsidDel="00000000" w:rsidP="00000000" w:rsidRDefault="00000000" w:rsidRPr="00000000" w14:paraId="00000039">
            <w:pPr>
              <w:numPr>
                <w:ilvl w:val="0"/>
                <w:numId w:val="3"/>
              </w:numPr>
              <w:ind w:left="360"/>
            </w:pPr>
            <w:r w:rsidDel="00000000" w:rsidR="00000000" w:rsidRPr="00000000">
              <w:rPr>
                <w:rtl w:val="0"/>
              </w:rPr>
              <w:t xml:space="preserve">Student Survey (or another student feedback structure for the classroom teachers and project mentors) </w:t>
            </w:r>
          </w:p>
        </w:tc>
      </w:tr>
    </w:tbl>
    <w:p w:rsidR="00000000" w:rsidDel="00000000" w:rsidP="00000000" w:rsidRDefault="00000000" w:rsidRPr="00000000" w14:paraId="0000003A">
      <w:pPr>
        <w:pageBreakBefore w:val="0"/>
        <w:spacing w:line="240" w:lineRule="auto"/>
        <w:jc w:val="center"/>
        <w:rPr>
          <w:sz w:val="28"/>
          <w:szCs w:val="28"/>
        </w:rPr>
      </w:pPr>
      <w:r w:rsidDel="00000000" w:rsidR="00000000" w:rsidRPr="00000000">
        <w:rPr>
          <w:rtl w:val="0"/>
        </w:rPr>
      </w:r>
    </w:p>
    <w:p w:rsidR="00000000" w:rsidDel="00000000" w:rsidP="00000000" w:rsidRDefault="00000000" w:rsidRPr="00000000" w14:paraId="0000003B">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3C">
      <w:pPr>
        <w:jc w:val="cente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D">
      <w:pPr>
        <w:jc w:val="center"/>
        <w:rPr>
          <w:sz w:val="26"/>
          <w:szCs w:val="26"/>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sz w:val="26"/>
          <w:szCs w:val="26"/>
          <w:rtl w:val="0"/>
        </w:rPr>
        <w:t xml:space="preserve">UNIT PACING/DAILY LESSONS</w:t>
      </w:r>
      <w:r w:rsidDel="00000000" w:rsidR="00000000" w:rsidRPr="00000000">
        <w:rPr>
          <w:rtl w:val="0"/>
        </w:rPr>
      </w:r>
    </w:p>
    <w:p w:rsidR="00000000" w:rsidDel="00000000" w:rsidP="00000000" w:rsidRDefault="00000000" w:rsidRPr="00000000" w14:paraId="0000003F">
      <w:pPr>
        <w:pageBreakBefore w:val="0"/>
        <w:spacing w:line="240" w:lineRule="auto"/>
        <w:jc w:val="left"/>
        <w:rPr/>
      </w:pPr>
      <w:r w:rsidDel="00000000" w:rsidR="00000000" w:rsidRPr="00000000">
        <w:rPr>
          <w:rtl w:val="0"/>
        </w:rPr>
      </w:r>
    </w:p>
    <w:tbl>
      <w:tblPr>
        <w:tblStyle w:val="Table2"/>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815"/>
        <w:gridCol w:w="3225"/>
        <w:gridCol w:w="5790"/>
        <w:gridCol w:w="2385"/>
        <w:tblGridChange w:id="0">
          <w:tblGrid>
            <w:gridCol w:w="1125"/>
            <w:gridCol w:w="1815"/>
            <w:gridCol w:w="3225"/>
            <w:gridCol w:w="5790"/>
            <w:gridCol w:w="238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0">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41">
            <w:pPr>
              <w:widowControl w:val="0"/>
              <w:jc w:val="center"/>
              <w:rPr/>
            </w:pPr>
            <w:r w:rsidDel="00000000" w:rsidR="00000000" w:rsidRPr="00000000">
              <w:rPr>
                <w:sz w:val="24"/>
                <w:szCs w:val="24"/>
                <w:rtl w:val="0"/>
              </w:rPr>
              <w:t xml:space="preserve">Focus text(s) / resource(s)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2">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43">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44">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i w:val="1"/>
                <w:sz w:val="24"/>
                <w:szCs w:val="24"/>
                <w:rtl w:val="0"/>
              </w:rPr>
              <w:t xml:space="preserve">Week 1</w:t>
            </w:r>
            <w:r w:rsidDel="00000000" w:rsidR="00000000" w:rsidRPr="00000000">
              <w:rPr>
                <w:sz w:val="24"/>
                <w:szCs w:val="24"/>
                <w:rtl w:val="0"/>
              </w:rPr>
              <w:br w:type="textWrapping"/>
              <w:t xml:space="preserve">The 1619 Project Podcast Analysis</w:t>
            </w:r>
            <w:r w:rsidDel="00000000" w:rsidR="00000000" w:rsidRPr="00000000">
              <w:rPr>
                <w:rtl w:val="0"/>
              </w:rPr>
            </w:r>
          </w:p>
        </w:tc>
      </w:tr>
      <w:tr>
        <w:trPr>
          <w:cantSplit w:val="0"/>
          <w:trHeight w:val="420" w:hRule="atLeast"/>
          <w:tblHeader w:val="0"/>
        </w:trPr>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Prework/Prior Knowledge: Students brought an understanding of multiple close reading strategies into this project as a result of the classroom instruction that had already taken place in the school year. They had also engaged in close reading of other texts with themes related to “The Idea of America” including the lyrics of the National Anthem and  Fredrick Douglass’ </w:t>
            </w:r>
            <w:hyperlink r:id="rId29">
              <w:r w:rsidDel="00000000" w:rsidR="00000000" w:rsidRPr="00000000">
                <w:rPr>
                  <w:i w:val="1"/>
                  <w:color w:val="1155cc"/>
                  <w:u w:val="single"/>
                  <w:rtl w:val="0"/>
                </w:rPr>
                <w:t xml:space="preserve">“What to the Slave is the Fourth of July?”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30">
              <w:r w:rsidDel="00000000" w:rsidR="00000000" w:rsidRPr="00000000">
                <w:rPr>
                  <w:color w:val="1155cc"/>
                  <w:u w:val="single"/>
                  <w:rtl w:val="0"/>
                </w:rPr>
                <w:t xml:space="preserve">“The Idea of America” by Nikole Hannah-Jones from “The 1619 Project”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pPr>
            <w:r w:rsidDel="00000000" w:rsidR="00000000" w:rsidRPr="00000000">
              <w:rPr>
                <w:rtl w:val="0"/>
              </w:rPr>
              <w:t xml:space="preserve">SWBAT determine an author’s purpose by  reading “The Idea of America” by Nikole Hannah-Jones from </w:t>
            </w:r>
            <w:r w:rsidDel="00000000" w:rsidR="00000000" w:rsidRPr="00000000">
              <w:rPr>
                <w:rtl w:val="0"/>
              </w:rPr>
              <w:t xml:space="preserve">“The 1619 </w:t>
            </w:r>
          </w:p>
          <w:p w:rsidR="00000000" w:rsidDel="00000000" w:rsidP="00000000" w:rsidRDefault="00000000" w:rsidRPr="00000000" w14:paraId="00000052">
            <w:pPr>
              <w:widowControl w:val="0"/>
              <w:rPr/>
            </w:pPr>
            <w:r w:rsidDel="00000000" w:rsidR="00000000" w:rsidRPr="00000000">
              <w:rPr>
                <w:rtl w:val="0"/>
              </w:rPr>
              <w:t xml:space="preserve">Project.</w:t>
            </w:r>
            <w:r w:rsidDel="00000000" w:rsidR="00000000" w:rsidRPr="00000000">
              <w:rPr>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Focus Questions: </w:t>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rPr>
                <w:u w:val="none"/>
              </w:rPr>
            </w:pPr>
            <w:r w:rsidDel="00000000" w:rsidR="00000000" w:rsidRPr="00000000">
              <w:rPr>
                <w:rtl w:val="0"/>
              </w:rPr>
              <w:t xml:space="preserve">What is the purpose of </w:t>
            </w:r>
            <w:r w:rsidDel="00000000" w:rsidR="00000000" w:rsidRPr="00000000">
              <w:rPr>
                <w:i w:val="1"/>
                <w:rtl w:val="0"/>
              </w:rPr>
              <w:t xml:space="preserve">The 1619 Project</w:t>
            </w:r>
            <w:r w:rsidDel="00000000" w:rsidR="00000000" w:rsidRPr="00000000">
              <w:rPr>
                <w:rtl w:val="0"/>
              </w:rPr>
              <w:t xml:space="preserve">? </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rPr>
                <w:u w:val="none"/>
              </w:rPr>
            </w:pPr>
            <w:r w:rsidDel="00000000" w:rsidR="00000000" w:rsidRPr="00000000">
              <w:rPr>
                <w:rtl w:val="0"/>
              </w:rPr>
              <w:t xml:space="preserve">How is </w:t>
            </w:r>
            <w:r w:rsidDel="00000000" w:rsidR="00000000" w:rsidRPr="00000000">
              <w:rPr>
                <w:i w:val="1"/>
                <w:rtl w:val="0"/>
              </w:rPr>
              <w:t xml:space="preserve">The 1619 Project</w:t>
            </w:r>
            <w:r w:rsidDel="00000000" w:rsidR="00000000" w:rsidRPr="00000000">
              <w:rPr>
                <w:rtl w:val="0"/>
              </w:rPr>
              <w:t xml:space="preserve"> relevant to our experiences in Trenton?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u w:val="none"/>
              </w:rPr>
            </w:pPr>
            <w:r w:rsidDel="00000000" w:rsidR="00000000" w:rsidRPr="00000000">
              <w:rPr>
                <w:rtl w:val="0"/>
              </w:rPr>
              <w:t xml:space="preserve">Review Troublemaker Project History and Storytelling archives (Introductory Slides and Teach In Podcast Series) </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u w:val="none"/>
              </w:rPr>
            </w:pPr>
            <w:r w:rsidDel="00000000" w:rsidR="00000000" w:rsidRPr="00000000">
              <w:rPr>
                <w:rtl w:val="0"/>
              </w:rPr>
              <w:t xml:space="preserve">Introductions</w:t>
            </w:r>
            <w:r w:rsidDel="00000000" w:rsidR="00000000" w:rsidRPr="00000000">
              <w:rPr>
                <w:rtl w:val="0"/>
              </w:rPr>
              <w:t xml:space="preserve"> to Mentors</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u w:val="none"/>
              </w:rPr>
            </w:pPr>
            <w:r w:rsidDel="00000000" w:rsidR="00000000" w:rsidRPr="00000000">
              <w:rPr>
                <w:rtl w:val="0"/>
              </w:rPr>
              <w:t xml:space="preserve">Discuss in break out rooms with mentors: </w:t>
            </w:r>
          </w:p>
          <w:p w:rsidR="00000000" w:rsidDel="00000000" w:rsidP="00000000" w:rsidRDefault="00000000" w:rsidRPr="00000000" w14:paraId="000000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u w:val="none"/>
              </w:rPr>
            </w:pPr>
            <w:r w:rsidDel="00000000" w:rsidR="00000000" w:rsidRPr="00000000">
              <w:rPr>
                <w:rtl w:val="0"/>
              </w:rPr>
              <w:t xml:space="preserve">What values do you think the American flag represents? </w:t>
            </w:r>
          </w:p>
          <w:p w:rsidR="00000000" w:rsidDel="00000000" w:rsidP="00000000" w:rsidRDefault="00000000" w:rsidRPr="00000000" w14:paraId="000000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u w:val="none"/>
              </w:rPr>
            </w:pPr>
            <w:r w:rsidDel="00000000" w:rsidR="00000000" w:rsidRPr="00000000">
              <w:rPr>
                <w:rtl w:val="0"/>
              </w:rPr>
              <w:t xml:space="preserve">Do you think the values apply equally to all people? </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u w:val="none"/>
              </w:rPr>
            </w:pPr>
            <w:r w:rsidDel="00000000" w:rsidR="00000000" w:rsidRPr="00000000">
              <w:rPr>
                <w:rtl w:val="0"/>
              </w:rPr>
              <w:t xml:space="preserve">Whole Group Discussion </w:t>
            </w:r>
            <w:r w:rsidDel="00000000" w:rsidR="00000000" w:rsidRPr="00000000">
              <w:rPr>
                <w:rtl w:val="0"/>
              </w:rPr>
              <w:t xml:space="preserve">Questions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u w:val="none"/>
              </w:rPr>
            </w:pPr>
            <w:r w:rsidDel="00000000" w:rsidR="00000000" w:rsidRPr="00000000">
              <w:rPr>
                <w:rtl w:val="0"/>
              </w:rPr>
              <w:t xml:space="preserve">What is </w:t>
            </w:r>
            <w:r w:rsidDel="00000000" w:rsidR="00000000" w:rsidRPr="00000000">
              <w:rPr>
                <w:i w:val="1"/>
                <w:rtl w:val="0"/>
              </w:rPr>
              <w:t xml:space="preserve">The 1619 Project</w:t>
            </w:r>
            <w:r w:rsidDel="00000000" w:rsidR="00000000" w:rsidRPr="00000000">
              <w:rPr>
                <w:rtl w:val="0"/>
              </w:rPr>
              <w:t xml:space="preserve">?</w:t>
            </w:r>
          </w:p>
          <w:p w:rsidR="00000000" w:rsidDel="00000000" w:rsidP="00000000" w:rsidRDefault="00000000" w:rsidRPr="00000000" w14:paraId="000000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u w:val="none"/>
              </w:rPr>
            </w:pPr>
            <w:r w:rsidDel="00000000" w:rsidR="00000000" w:rsidRPr="00000000">
              <w:rPr>
                <w:rtl w:val="0"/>
              </w:rPr>
              <w:t xml:space="preserve">How did African Americans’ fight for equality support the ideals of American democracy? </w:t>
            </w:r>
          </w:p>
          <w:p w:rsidR="00000000" w:rsidDel="00000000" w:rsidP="00000000" w:rsidRDefault="00000000" w:rsidRPr="00000000" w14:paraId="0000006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u w:val="none"/>
              </w:rPr>
            </w:pPr>
            <w:r w:rsidDel="00000000" w:rsidR="00000000" w:rsidRPr="00000000">
              <w:rPr>
                <w:rtl w:val="0"/>
              </w:rPr>
              <w:t xml:space="preserve">Is the American ideal of “all men are created equal” true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rPr/>
            </w:pPr>
            <w:r w:rsidDel="00000000" w:rsidR="00000000" w:rsidRPr="00000000">
              <w:rPr>
                <w:i w:val="1"/>
                <w:rtl w:val="0"/>
              </w:rPr>
              <w:t xml:space="preserve">The 1619 Project</w:t>
            </w:r>
            <w:r w:rsidDel="00000000" w:rsidR="00000000" w:rsidRPr="00000000">
              <w:rPr>
                <w:rtl w:val="0"/>
              </w:rPr>
              <w:t xml:space="preserve"> Print Materials (</w:t>
            </w:r>
            <w:hyperlink r:id="rId31">
              <w:r w:rsidDel="00000000" w:rsidR="00000000" w:rsidRPr="00000000">
                <w:rPr>
                  <w:color w:val="1155cc"/>
                  <w:u w:val="single"/>
                  <w:rtl w:val="0"/>
                </w:rPr>
                <w:t xml:space="preserve">or NYT Magazine interactive site</w:t>
              </w:r>
            </w:hyperlink>
            <w:r w:rsidDel="00000000" w:rsidR="00000000" w:rsidRPr="00000000">
              <w:rPr>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rPr>
                <w:highlight w:val="yellow"/>
              </w:rPr>
            </w:pPr>
            <w:hyperlink r:id="rId32">
              <w:r w:rsidDel="00000000" w:rsidR="00000000" w:rsidRPr="00000000">
                <w:rPr>
                  <w:color w:val="1155cc"/>
                  <w:u w:val="single"/>
                  <w:rtl w:val="0"/>
                </w:rPr>
                <w:t xml:space="preserve">Troublemaker Teach In Podcast Series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Days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Times New Roman" w:cs="Times New Roman" w:eastAsia="Times New Roman" w:hAnsi="Times New Roman"/>
                <w:sz w:val="24"/>
                <w:szCs w:val="24"/>
              </w:rPr>
            </w:pPr>
            <w:hyperlink r:id="rId33">
              <w:r w:rsidDel="00000000" w:rsidR="00000000" w:rsidRPr="00000000">
                <w:rPr>
                  <w:color w:val="1155cc"/>
                  <w:u w:val="single"/>
                  <w:rtl w:val="0"/>
                </w:rPr>
                <w:t xml:space="preserve">“The Idea of America” by Nikole Hannah-Jones from “The 1619 Project”</w:t>
              </w:r>
            </w:hyperlink>
            <w:r w:rsidDel="00000000" w:rsidR="00000000" w:rsidRPr="00000000">
              <w:rPr>
                <w:rtl w:val="0"/>
              </w:rPr>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64.3717384338379" w:lineRule="auto"/>
              <w:ind w:left="0" w:right="193.65966796875" w:firstLine="0"/>
              <w:rPr/>
            </w:pPr>
            <w:hyperlink r:id="rId34">
              <w:r w:rsidDel="00000000" w:rsidR="00000000" w:rsidRPr="00000000">
                <w:rPr>
                  <w:color w:val="1155cc"/>
                  <w:u w:val="single"/>
                  <w:rtl w:val="0"/>
                </w:rPr>
                <w:t xml:space="preserve">The Fight for a True Democracy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pPr>
            <w:r w:rsidDel="00000000" w:rsidR="00000000" w:rsidRPr="00000000">
              <w:rPr>
                <w:rtl w:val="0"/>
              </w:rPr>
              <w:t xml:space="preserve">SWBAT determine an author’s purpose by reading “The Idea of America” by Nikole Hannah-Jones from </w:t>
            </w:r>
            <w:r w:rsidDel="00000000" w:rsidR="00000000" w:rsidRPr="00000000">
              <w:rPr>
                <w:rtl w:val="0"/>
              </w:rPr>
              <w:t xml:space="preserve">“The 1619 </w:t>
            </w:r>
          </w:p>
          <w:p w:rsidR="00000000" w:rsidDel="00000000" w:rsidP="00000000" w:rsidRDefault="00000000" w:rsidRPr="00000000" w14:paraId="00000069">
            <w:pPr>
              <w:widowControl w:val="0"/>
              <w:rPr/>
            </w:pPr>
            <w:r w:rsidDel="00000000" w:rsidR="00000000" w:rsidRPr="00000000">
              <w:rPr>
                <w:rtl w:val="0"/>
              </w:rPr>
              <w:t xml:space="preserve">Project.</w:t>
            </w:r>
            <w:r w:rsidDel="00000000" w:rsidR="00000000" w:rsidRPr="00000000">
              <w:rPr>
                <w:rtl w:val="0"/>
              </w:rPr>
              <w:t xml:space="preserve">”</w:t>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t xml:space="preserve">Focus Questions: </w:t>
            </w:r>
          </w:p>
          <w:p w:rsidR="00000000" w:rsidDel="00000000" w:rsidP="00000000" w:rsidRDefault="00000000" w:rsidRPr="00000000" w14:paraId="0000006C">
            <w:pPr>
              <w:widowControl w:val="0"/>
              <w:numPr>
                <w:ilvl w:val="0"/>
                <w:numId w:val="6"/>
              </w:numPr>
              <w:ind w:left="360"/>
            </w:pPr>
            <w:r w:rsidDel="00000000" w:rsidR="00000000" w:rsidRPr="00000000">
              <w:rPr>
                <w:rtl w:val="0"/>
              </w:rPr>
              <w:t xml:space="preserve">What is the purpose of T</w:t>
            </w:r>
            <w:r w:rsidDel="00000000" w:rsidR="00000000" w:rsidRPr="00000000">
              <w:rPr>
                <w:i w:val="1"/>
                <w:rtl w:val="0"/>
              </w:rPr>
              <w:t xml:space="preserve">he 1619 Project</w:t>
            </w:r>
            <w:r w:rsidDel="00000000" w:rsidR="00000000" w:rsidRPr="00000000">
              <w:rPr>
                <w:rtl w:val="0"/>
              </w:rPr>
              <w:t xml:space="preserve">? </w:t>
            </w:r>
          </w:p>
          <w:p w:rsidR="00000000" w:rsidDel="00000000" w:rsidP="00000000" w:rsidRDefault="00000000" w:rsidRPr="00000000" w14:paraId="0000006D">
            <w:pPr>
              <w:widowControl w:val="0"/>
              <w:numPr>
                <w:ilvl w:val="0"/>
                <w:numId w:val="6"/>
              </w:numPr>
              <w:ind w:left="360"/>
            </w:pPr>
            <w:r w:rsidDel="00000000" w:rsidR="00000000" w:rsidRPr="00000000">
              <w:rPr>
                <w:rtl w:val="0"/>
              </w:rPr>
              <w:t xml:space="preserve">How is </w:t>
            </w:r>
            <w:r w:rsidDel="00000000" w:rsidR="00000000" w:rsidRPr="00000000">
              <w:rPr>
                <w:i w:val="1"/>
                <w:rtl w:val="0"/>
              </w:rPr>
              <w:t xml:space="preserve">The 1619 Project </w:t>
            </w:r>
            <w:r w:rsidDel="00000000" w:rsidR="00000000" w:rsidRPr="00000000">
              <w:rPr>
                <w:rtl w:val="0"/>
              </w:rPr>
              <w:t xml:space="preserve">relevant to our experiences in Trenton?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Warm Up: Vocabulary Activity for “The Idea of America”:</w:t>
            </w:r>
          </w:p>
          <w:p w:rsidR="00000000" w:rsidDel="00000000" w:rsidP="00000000" w:rsidRDefault="00000000" w:rsidRPr="00000000" w14:paraId="0000006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As students do an initial read of “The Idea of America” have them to compile a list of terms they are unfamiliar with from the essay</w:t>
            </w:r>
          </w:p>
          <w:p w:rsidR="00000000" w:rsidDel="00000000" w:rsidP="00000000" w:rsidRDefault="00000000" w:rsidRPr="00000000" w14:paraId="0000007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Once students have finished compiling their list, instruct students to work together to define each word for the creation of a class glossary</w:t>
            </w:r>
          </w:p>
          <w:p w:rsidR="00000000" w:rsidDel="00000000" w:rsidP="00000000" w:rsidRDefault="00000000" w:rsidRPr="00000000" w14:paraId="0000007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 a class, listen to Podcast Episode 1, The Fight for a True Democracy, and have students complete the questions on Pulitzer Center’s 1619 Podcast Listening Guides</w:t>
            </w:r>
          </w:p>
          <w:p w:rsidR="00000000" w:rsidDel="00000000" w:rsidP="00000000" w:rsidRDefault="00000000" w:rsidRPr="00000000" w14:paraId="0000007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After listening to the podcast episode together, revisit the glossary of vocabulary words so students can expand their definitions for any words that came up in the podcast and to add any new vocabulary they identified while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r w:rsidDel="00000000" w:rsidR="00000000" w:rsidRPr="00000000">
              <w:rPr>
                <w:rtl w:val="0"/>
              </w:rPr>
              <w:t xml:space="preserve">Student Copies of “The Idea of America”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r w:rsidDel="00000000" w:rsidR="00000000" w:rsidRPr="00000000">
              <w:rPr>
                <w:rtl w:val="0"/>
              </w:rPr>
              <w:t xml:space="preserve">Student Note Taking and Annotation Tools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hyperlink r:id="rId35">
              <w:r w:rsidDel="00000000" w:rsidR="00000000" w:rsidRPr="00000000">
                <w:rPr>
                  <w:i w:val="1"/>
                  <w:color w:val="1155cc"/>
                  <w:u w:val="single"/>
                  <w:rtl w:val="0"/>
                </w:rPr>
                <w:t xml:space="preserve">The 1619 Project </w:t>
              </w:r>
            </w:hyperlink>
            <w:hyperlink r:id="rId36">
              <w:r w:rsidDel="00000000" w:rsidR="00000000" w:rsidRPr="00000000">
                <w:rPr>
                  <w:color w:val="1155cc"/>
                  <w:u w:val="single"/>
                  <w:rtl w:val="0"/>
                </w:rPr>
                <w:t xml:space="preserve">Podcasts</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hyperlink r:id="rId37">
              <w:r w:rsidDel="00000000" w:rsidR="00000000" w:rsidRPr="00000000">
                <w:rPr>
                  <w:i w:val="1"/>
                  <w:color w:val="1155cc"/>
                  <w:u w:val="single"/>
                  <w:rtl w:val="0"/>
                </w:rPr>
                <w:t xml:space="preserve">1619</w:t>
              </w:r>
            </w:hyperlink>
            <w:hyperlink r:id="rId38">
              <w:r w:rsidDel="00000000" w:rsidR="00000000" w:rsidRPr="00000000">
                <w:rPr>
                  <w:color w:val="1155cc"/>
                  <w:u w:val="single"/>
                  <w:rtl w:val="0"/>
                </w:rPr>
                <w:t xml:space="preserve"> Podcast Listening Guide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hyperlink r:id="rId39">
              <w:r w:rsidDel="00000000" w:rsidR="00000000" w:rsidRPr="00000000">
                <w:rPr>
                  <w:color w:val="1155cc"/>
                  <w:u w:val="single"/>
                  <w:rtl w:val="0"/>
                </w:rPr>
                <w:t xml:space="preserve">Excerpts from</w:t>
              </w:r>
            </w:hyperlink>
            <w:hyperlink r:id="rId40">
              <w:r w:rsidDel="00000000" w:rsidR="00000000" w:rsidRPr="00000000">
                <w:rPr>
                  <w:color w:val="1155cc"/>
                  <w:u w:val="single"/>
                  <w:rtl w:val="0"/>
                </w:rPr>
                <w:t xml:space="preserve">“The Idea of America” by Nikole Hannah-Jones from “The 1619 Project”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SWBAT determine an author’s purpose by reading “The Idea of America” by Nikole Hannah-Jones from “The 1619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Project.”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widowControl w:val="0"/>
              <w:rPr/>
            </w:pPr>
            <w:r w:rsidDel="00000000" w:rsidR="00000000" w:rsidRPr="00000000">
              <w:rPr>
                <w:rtl w:val="0"/>
              </w:rPr>
              <w:t xml:space="preserve">Focus Questions: </w:t>
            </w:r>
          </w:p>
          <w:p w:rsidR="00000000" w:rsidDel="00000000" w:rsidP="00000000" w:rsidRDefault="00000000" w:rsidRPr="00000000" w14:paraId="0000007E">
            <w:pPr>
              <w:widowControl w:val="0"/>
              <w:numPr>
                <w:ilvl w:val="0"/>
                <w:numId w:val="6"/>
              </w:numPr>
              <w:ind w:left="360"/>
            </w:pPr>
            <w:r w:rsidDel="00000000" w:rsidR="00000000" w:rsidRPr="00000000">
              <w:rPr>
                <w:rtl w:val="0"/>
              </w:rPr>
              <w:t xml:space="preserve">What is the purpose of </w:t>
            </w:r>
            <w:r w:rsidDel="00000000" w:rsidR="00000000" w:rsidRPr="00000000">
              <w:rPr>
                <w:i w:val="1"/>
                <w:rtl w:val="0"/>
              </w:rPr>
              <w:t xml:space="preserve">The 1619 Project</w:t>
            </w:r>
            <w:r w:rsidDel="00000000" w:rsidR="00000000" w:rsidRPr="00000000">
              <w:rPr>
                <w:rtl w:val="0"/>
              </w:rPr>
              <w:t xml:space="preserve">? </w:t>
            </w:r>
          </w:p>
          <w:p w:rsidR="00000000" w:rsidDel="00000000" w:rsidP="00000000" w:rsidRDefault="00000000" w:rsidRPr="00000000" w14:paraId="0000007F">
            <w:pPr>
              <w:widowControl w:val="0"/>
              <w:numPr>
                <w:ilvl w:val="0"/>
                <w:numId w:val="6"/>
              </w:numPr>
              <w:ind w:left="360"/>
            </w:pPr>
            <w:r w:rsidDel="00000000" w:rsidR="00000000" w:rsidRPr="00000000">
              <w:rPr>
                <w:rtl w:val="0"/>
              </w:rPr>
              <w:t xml:space="preserve">How is </w:t>
            </w:r>
            <w:r w:rsidDel="00000000" w:rsidR="00000000" w:rsidRPr="00000000">
              <w:rPr>
                <w:i w:val="1"/>
                <w:rtl w:val="0"/>
              </w:rPr>
              <w:t xml:space="preserve">The 1619 Project </w:t>
            </w:r>
            <w:r w:rsidDel="00000000" w:rsidR="00000000" w:rsidRPr="00000000">
              <w:rPr>
                <w:rtl w:val="0"/>
              </w:rPr>
              <w:t xml:space="preserve">relevant to our experiences in Trenton?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Students use the Class Glossary from the previous day to re-r</w:t>
            </w:r>
            <w:r w:rsidDel="00000000" w:rsidR="00000000" w:rsidRPr="00000000">
              <w:rPr>
                <w:rtl w:val="0"/>
              </w:rPr>
              <w:t xml:space="preserve">ead the selected excerpt from</w:t>
            </w:r>
            <w:r w:rsidDel="00000000" w:rsidR="00000000" w:rsidRPr="00000000">
              <w:rPr>
                <w:rtl w:val="0"/>
              </w:rPr>
              <w:t xml:space="preserve"> “The Idea of America” by Nikole Hannah-Jones </w:t>
            </w:r>
          </w:p>
          <w:p w:rsidR="00000000" w:rsidDel="00000000" w:rsidP="00000000" w:rsidRDefault="00000000" w:rsidRPr="00000000" w14:paraId="0000008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Students take notes on the reading</w:t>
            </w:r>
          </w:p>
          <w:p w:rsidR="00000000" w:rsidDel="00000000" w:rsidP="00000000" w:rsidRDefault="00000000" w:rsidRPr="00000000" w14:paraId="0000008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While reading, recap main ideas between paragraphs. </w:t>
            </w:r>
          </w:p>
          <w:p w:rsidR="00000000" w:rsidDel="00000000" w:rsidP="00000000" w:rsidRDefault="00000000" w:rsidRPr="00000000" w14:paraId="0000008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Students can also incorporate Frederick Douglass’s </w:t>
            </w:r>
            <w:hyperlink r:id="rId41">
              <w:r w:rsidDel="00000000" w:rsidR="00000000" w:rsidRPr="00000000">
                <w:rPr>
                  <w:color w:val="1155cc"/>
                  <w:u w:val="single"/>
                  <w:rtl w:val="0"/>
                </w:rPr>
                <w:t xml:space="preserve">“What, to the Slave, is the Fourth of July,”</w:t>
              </w:r>
            </w:hyperlink>
            <w:r w:rsidDel="00000000" w:rsidR="00000000" w:rsidRPr="00000000">
              <w:rPr>
                <w:rtl w:val="0"/>
              </w:rPr>
              <w:t xml:space="preserve"> as we have previously read an excerpt and discussed this piece in class. </w:t>
            </w:r>
          </w:p>
          <w:p w:rsidR="00000000" w:rsidDel="00000000" w:rsidP="00000000" w:rsidRDefault="00000000" w:rsidRPr="00000000" w14:paraId="0000008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Class Discussion: </w:t>
            </w:r>
          </w:p>
          <w:p w:rsidR="00000000" w:rsidDel="00000000" w:rsidP="00000000" w:rsidRDefault="00000000" w:rsidRPr="00000000" w14:paraId="0000008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Why do you think Hannah-Jones thought the American flag didn’t really belong to Black people? </w:t>
            </w:r>
          </w:p>
          <w:p w:rsidR="00000000" w:rsidDel="00000000" w:rsidP="00000000" w:rsidRDefault="00000000" w:rsidRPr="00000000" w14:paraId="0000008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Do you think the ideals of America belong to all Americans equally today? </w:t>
            </w:r>
          </w:p>
          <w:p w:rsidR="00000000" w:rsidDel="00000000" w:rsidP="00000000" w:rsidRDefault="00000000" w:rsidRPr="00000000" w14:paraId="0000008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Do you think American holidays and symbols mean the same to all Americans?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hyperlink r:id="rId42">
              <w:r w:rsidDel="00000000" w:rsidR="00000000" w:rsidRPr="00000000">
                <w:rPr>
                  <w:color w:val="1155cc"/>
                  <w:u w:val="single"/>
                  <w:rtl w:val="0"/>
                </w:rPr>
                <w:t xml:space="preserve">Idea of America Excerpt [.pdf]</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hyperlink r:id="rId43">
              <w:r w:rsidDel="00000000" w:rsidR="00000000" w:rsidRPr="00000000">
                <w:rPr>
                  <w:color w:val="1155cc"/>
                  <w:u w:val="single"/>
                  <w:rtl w:val="0"/>
                </w:rPr>
                <w:t xml:space="preserve">“What, to the Slave, is the Fourth of July,”</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r w:rsidDel="00000000" w:rsidR="00000000" w:rsidRPr="00000000">
              <w:rPr>
                <w:rtl w:val="0"/>
              </w:rPr>
              <w:t xml:space="preserve">Student Note Taking and Annotation Tools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r w:rsidDel="00000000" w:rsidR="00000000" w:rsidRPr="00000000">
              <w:rPr>
                <w:rtl w:val="0"/>
              </w:rPr>
              <w:t xml:space="preserve">Small Group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ind w:left="0" w:firstLine="0"/>
              <w:rPr/>
            </w:pPr>
            <w:r w:rsidDel="00000000" w:rsidR="00000000" w:rsidRPr="00000000">
              <w:rPr>
                <w:rtl w:val="0"/>
              </w:rPr>
              <w:t xml:space="preserve">Unit Product Guidance</w:t>
            </w:r>
            <w:r w:rsidDel="00000000" w:rsidR="00000000" w:rsidRPr="00000000">
              <w:rPr>
                <w:rtl w:val="0"/>
              </w:rPr>
              <w:t xml:space="preserve"> [</w:t>
            </w:r>
            <w:hyperlink r:id="rId44">
              <w:r w:rsidDel="00000000" w:rsidR="00000000" w:rsidRPr="00000000">
                <w:rPr>
                  <w:color w:val="1155cc"/>
                  <w:u w:val="single"/>
                  <w:rtl w:val="0"/>
                </w:rPr>
                <w:t xml:space="preserve">.pdf</w:t>
              </w:r>
            </w:hyperlink>
            <w:r w:rsidDel="00000000" w:rsidR="00000000" w:rsidRPr="00000000">
              <w:rPr>
                <w:rtl w:val="0"/>
              </w:rPr>
              <w:t xml:space="preserve">] [</w:t>
            </w:r>
            <w:hyperlink r:id="rId45">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46">
              <w:r w:rsidDel="00000000" w:rsidR="00000000" w:rsidRPr="00000000">
                <w:rPr>
                  <w:color w:val="1155cc"/>
                  <w:u w:val="single"/>
                  <w:rtl w:val="0"/>
                </w:rPr>
                <w:t xml:space="preserve">Oral History Rubric</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pPr>
            <w:r w:rsidDel="00000000" w:rsidR="00000000" w:rsidRPr="00000000">
              <w:rPr>
                <w:rtl w:val="0"/>
              </w:rPr>
              <w:t xml:space="preserve">SWBAT use </w:t>
            </w:r>
            <w:r w:rsidDel="00000000" w:rsidR="00000000" w:rsidRPr="00000000">
              <w:rPr>
                <w:rtl w:val="0"/>
              </w:rPr>
              <w:t xml:space="preserve">previously discussed resources</w:t>
            </w:r>
            <w:r w:rsidDel="00000000" w:rsidR="00000000" w:rsidRPr="00000000">
              <w:rPr>
                <w:rtl w:val="0"/>
              </w:rPr>
              <w:t xml:space="preserve"> (The 1619 Podcast, Troublemakers Teach In Series, etc) as </w:t>
            </w:r>
          </w:p>
          <w:p w:rsidR="00000000" w:rsidDel="00000000" w:rsidP="00000000" w:rsidRDefault="00000000" w:rsidRPr="00000000" w14:paraId="00000094">
            <w:pPr>
              <w:widowControl w:val="0"/>
              <w:rPr/>
            </w:pPr>
            <w:r w:rsidDel="00000000" w:rsidR="00000000" w:rsidRPr="00000000">
              <w:rPr>
                <w:rtl w:val="0"/>
              </w:rPr>
              <w:t xml:space="preserve">models for their own podcasts.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5"/>
              </w:numPr>
              <w:ind w:left="360" w:hanging="360"/>
              <w:rPr>
                <w:u w:val="none"/>
              </w:rPr>
            </w:pPr>
            <w:r w:rsidDel="00000000" w:rsidR="00000000" w:rsidRPr="00000000">
              <w:rPr>
                <w:rtl w:val="0"/>
              </w:rPr>
              <w:t xml:space="preserve">Students will begin brainstorming and planning their podcasts</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left="0" w:firstLine="0"/>
              <w:rPr/>
            </w:pPr>
            <w:r w:rsidDel="00000000" w:rsidR="00000000" w:rsidRPr="00000000">
              <w:rPr>
                <w:rtl w:val="0"/>
              </w:rPr>
              <w:t xml:space="preserve">Unit Product Guidance</w:t>
            </w:r>
            <w:r w:rsidDel="00000000" w:rsidR="00000000" w:rsidRPr="00000000">
              <w:rPr>
                <w:rtl w:val="0"/>
              </w:rPr>
              <w:t xml:space="preserve"> [</w:t>
            </w:r>
            <w:hyperlink r:id="rId47">
              <w:r w:rsidDel="00000000" w:rsidR="00000000" w:rsidRPr="00000000">
                <w:rPr>
                  <w:color w:val="1155cc"/>
                  <w:u w:val="single"/>
                  <w:rtl w:val="0"/>
                </w:rPr>
                <w:t xml:space="preserve">.pdf</w:t>
              </w:r>
            </w:hyperlink>
            <w:r w:rsidDel="00000000" w:rsidR="00000000" w:rsidRPr="00000000">
              <w:rPr>
                <w:rtl w:val="0"/>
              </w:rPr>
              <w:t xml:space="preserve">] [</w:t>
            </w:r>
            <w:hyperlink r:id="rId48">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widowControl w:val="0"/>
              <w:spacing w:after="200" w:lineRule="auto"/>
              <w:ind w:left="0" w:firstLine="0"/>
              <w:rPr>
                <w:b w:val="1"/>
              </w:rPr>
            </w:pPr>
            <w:hyperlink r:id="rId49">
              <w:r w:rsidDel="00000000" w:rsidR="00000000" w:rsidRPr="00000000">
                <w:rPr>
                  <w:color w:val="1155cc"/>
                  <w:u w:val="single"/>
                  <w:rtl w:val="0"/>
                </w:rPr>
                <w:t xml:space="preserve">Oral History Rubric</w:t>
              </w:r>
            </w:hyperlink>
            <w:r w:rsidDel="00000000" w:rsidR="00000000" w:rsidRPr="00000000">
              <w:rPr>
                <w:rtl w:val="0"/>
              </w:rPr>
            </w:r>
          </w:p>
        </w:tc>
      </w:tr>
    </w:tbl>
    <w:p w:rsidR="00000000" w:rsidDel="00000000" w:rsidP="00000000" w:rsidRDefault="00000000" w:rsidRPr="00000000" w14:paraId="0000009A">
      <w:pPr>
        <w:pageBreakBefore w:val="0"/>
        <w:spacing w:line="240" w:lineRule="auto"/>
        <w:jc w:val="left"/>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sz w:val="2"/>
          <w:szCs w:val="2"/>
        </w:rPr>
      </w:pPr>
      <w:r w:rsidDel="00000000" w:rsidR="00000000" w:rsidRPr="00000000">
        <w:rPr>
          <w:rtl w:val="0"/>
        </w:rPr>
      </w:r>
    </w:p>
    <w:tbl>
      <w:tblPr>
        <w:tblStyle w:val="Table3"/>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980"/>
        <w:gridCol w:w="3045"/>
        <w:gridCol w:w="5790"/>
        <w:gridCol w:w="2400"/>
        <w:tblGridChange w:id="0">
          <w:tblGrid>
            <w:gridCol w:w="1125"/>
            <w:gridCol w:w="1980"/>
            <w:gridCol w:w="3045"/>
            <w:gridCol w:w="5790"/>
            <w:gridCol w:w="240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B6">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B7">
            <w:pPr>
              <w:widowControl w:val="0"/>
              <w:jc w:val="center"/>
              <w:rPr/>
            </w:pPr>
            <w:r w:rsidDel="00000000" w:rsidR="00000000" w:rsidRPr="00000000">
              <w:rPr>
                <w:sz w:val="24"/>
                <w:szCs w:val="24"/>
                <w:rtl w:val="0"/>
              </w:rPr>
              <w:t xml:space="preserve">Focus text(s) / resource(s)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8">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B9">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BA">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jc w:val="center"/>
              <w:rPr/>
            </w:pPr>
            <w:r w:rsidDel="00000000" w:rsidR="00000000" w:rsidRPr="00000000">
              <w:rPr>
                <w:i w:val="1"/>
                <w:sz w:val="24"/>
                <w:szCs w:val="24"/>
                <w:rtl w:val="0"/>
              </w:rPr>
              <w:t xml:space="preserve">Week 2</w:t>
            </w:r>
            <w:r w:rsidDel="00000000" w:rsidR="00000000" w:rsidRPr="00000000">
              <w:rPr>
                <w:sz w:val="24"/>
                <w:szCs w:val="24"/>
                <w:rtl w:val="0"/>
              </w:rPr>
              <w:br w:type="textWrapping"/>
              <w:t xml:space="preserve">Oral History Examples and Method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pPr>
            <w:r w:rsidDel="00000000" w:rsidR="00000000" w:rsidRPr="00000000">
              <w:rPr>
                <w:rtl w:val="0"/>
              </w:rPr>
              <w:t xml:space="preserve">Day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64.37193870544434" w:lineRule="auto"/>
              <w:ind w:right="71.38671875"/>
              <w:rPr/>
            </w:pPr>
            <w:hyperlink r:id="rId50">
              <w:r w:rsidDel="00000000" w:rsidR="00000000" w:rsidRPr="00000000">
                <w:rPr>
                  <w:color w:val="1155cc"/>
                  <w:u w:val="single"/>
                  <w:rtl w:val="0"/>
                </w:rPr>
                <w:t xml:space="preserve">Puerto Rico Oral History Project </w:t>
              </w:r>
            </w:hyperlink>
            <w:r w:rsidDel="00000000" w:rsidR="00000000" w:rsidRPr="00000000">
              <w:rPr>
                <w:rtl w:val="0"/>
              </w:rPr>
            </w:r>
          </w:p>
          <w:p w:rsidR="00000000" w:rsidDel="00000000" w:rsidP="00000000" w:rsidRDefault="00000000" w:rsidRPr="00000000" w14:paraId="000000C2">
            <w:pPr>
              <w:widowControl w:val="0"/>
              <w:spacing w:line="264.3717384338379" w:lineRule="auto"/>
              <w:ind w:right="250.15380859375"/>
              <w:rPr/>
            </w:pPr>
            <w:r w:rsidDel="00000000" w:rsidR="00000000" w:rsidRPr="00000000">
              <w:rPr>
                <w:rtl w:val="0"/>
              </w:rPr>
            </w:r>
          </w:p>
          <w:p w:rsidR="00000000" w:rsidDel="00000000" w:rsidP="00000000" w:rsidRDefault="00000000" w:rsidRPr="00000000" w14:paraId="000000C3">
            <w:pPr>
              <w:widowControl w:val="0"/>
              <w:spacing w:line="264.3717384338379" w:lineRule="auto"/>
              <w:ind w:right="250.15380859375"/>
              <w:rPr/>
            </w:pPr>
            <w:hyperlink r:id="rId51">
              <w:r w:rsidDel="00000000" w:rsidR="00000000" w:rsidRPr="00000000">
                <w:rPr>
                  <w:color w:val="1155cc"/>
                  <w:u w:val="single"/>
                  <w:rtl w:val="0"/>
                </w:rPr>
                <w:t xml:space="preserve">Queer Newark Oral History Project</w:t>
              </w:r>
            </w:hyperlink>
            <w:r w:rsidDel="00000000" w:rsidR="00000000" w:rsidRPr="00000000">
              <w:rPr>
                <w:rtl w:val="0"/>
              </w:rPr>
            </w:r>
          </w:p>
          <w:p w:rsidR="00000000" w:rsidDel="00000000" w:rsidP="00000000" w:rsidRDefault="00000000" w:rsidRPr="00000000" w14:paraId="000000C4">
            <w:pPr>
              <w:widowControl w:val="0"/>
              <w:spacing w:line="264.37193870544434" w:lineRule="auto"/>
              <w:ind w:right="71.38671875"/>
              <w:rPr/>
            </w:pPr>
            <w:r w:rsidDel="00000000" w:rsidR="00000000" w:rsidRPr="00000000">
              <w:rPr>
                <w:rtl w:val="0"/>
              </w:rPr>
            </w:r>
          </w:p>
          <w:p w:rsidR="00000000" w:rsidDel="00000000" w:rsidP="00000000" w:rsidRDefault="00000000" w:rsidRPr="00000000" w14:paraId="000000C5">
            <w:pPr>
              <w:widowControl w:val="0"/>
              <w:spacing w:line="264.37193870544434" w:lineRule="auto"/>
              <w:ind w:right="71.38671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pPr>
            <w:r w:rsidDel="00000000" w:rsidR="00000000" w:rsidRPr="00000000">
              <w:rPr>
                <w:rtl w:val="0"/>
              </w:rPr>
              <w:t xml:space="preserve">SWBAT use previously </w:t>
            </w:r>
          </w:p>
          <w:p w:rsidR="00000000" w:rsidDel="00000000" w:rsidP="00000000" w:rsidRDefault="00000000" w:rsidRPr="00000000" w14:paraId="000000C7">
            <w:pPr>
              <w:widowControl w:val="0"/>
              <w:rPr/>
            </w:pPr>
            <w:r w:rsidDel="00000000" w:rsidR="00000000" w:rsidRPr="00000000">
              <w:rPr>
                <w:rtl w:val="0"/>
              </w:rPr>
              <w:t xml:space="preserve">discussed resources as models for their podcasts.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7"/>
              </w:numPr>
              <w:spacing w:line="264.3717384338379" w:lineRule="auto"/>
              <w:ind w:left="360" w:right="250.15380859375"/>
            </w:pPr>
            <w:r w:rsidDel="00000000" w:rsidR="00000000" w:rsidRPr="00000000">
              <w:rPr>
                <w:rtl w:val="0"/>
              </w:rPr>
              <w:t xml:space="preserve">Introduce students to the Puerto Rican Oral History Project from Trentoniana as a model for oral histories. </w:t>
            </w:r>
          </w:p>
          <w:p w:rsidR="00000000" w:rsidDel="00000000" w:rsidP="00000000" w:rsidRDefault="00000000" w:rsidRPr="00000000" w14:paraId="000000C9">
            <w:pPr>
              <w:widowControl w:val="0"/>
              <w:numPr>
                <w:ilvl w:val="0"/>
                <w:numId w:val="7"/>
              </w:numPr>
              <w:spacing w:line="264.3717384338379" w:lineRule="auto"/>
              <w:ind w:left="360" w:right="250.15380859375"/>
            </w:pPr>
            <w:r w:rsidDel="00000000" w:rsidR="00000000" w:rsidRPr="00000000">
              <w:rPr>
                <w:rtl w:val="0"/>
              </w:rPr>
              <w:t xml:space="preserve">Timed Student Exploration: Queer Newark Oral History Project</w:t>
            </w:r>
          </w:p>
          <w:p w:rsidR="00000000" w:rsidDel="00000000" w:rsidP="00000000" w:rsidRDefault="00000000" w:rsidRPr="00000000" w14:paraId="000000CA">
            <w:pPr>
              <w:widowControl w:val="0"/>
              <w:numPr>
                <w:ilvl w:val="0"/>
                <w:numId w:val="7"/>
              </w:numPr>
              <w:spacing w:line="264.3717384338379" w:lineRule="auto"/>
              <w:ind w:left="360" w:right="250.15380859375"/>
            </w:pPr>
            <w:r w:rsidDel="00000000" w:rsidR="00000000" w:rsidRPr="00000000">
              <w:rPr>
                <w:rtl w:val="0"/>
              </w:rPr>
              <w:t xml:space="preserve">Timed Student Exploration: Knight Lab Story Map</w:t>
            </w:r>
          </w:p>
          <w:p w:rsidR="00000000" w:rsidDel="00000000" w:rsidP="00000000" w:rsidRDefault="00000000" w:rsidRPr="00000000" w14:paraId="000000CB">
            <w:pPr>
              <w:widowControl w:val="0"/>
              <w:numPr>
                <w:ilvl w:val="0"/>
                <w:numId w:val="7"/>
              </w:numPr>
              <w:spacing w:line="264.3717384338379" w:lineRule="auto"/>
              <w:ind w:left="360" w:right="250.15380859375"/>
            </w:pPr>
            <w:r w:rsidDel="00000000" w:rsidR="00000000" w:rsidRPr="00000000">
              <w:rPr>
                <w:rtl w:val="0"/>
              </w:rPr>
              <w:t xml:space="preserve">Oral History Training</w:t>
            </w:r>
          </w:p>
          <w:p w:rsidR="00000000" w:rsidDel="00000000" w:rsidP="00000000" w:rsidRDefault="00000000" w:rsidRPr="00000000" w14:paraId="000000CC">
            <w:pPr>
              <w:widowControl w:val="0"/>
              <w:numPr>
                <w:ilvl w:val="1"/>
                <w:numId w:val="7"/>
              </w:numPr>
              <w:spacing w:line="264.3717384338379" w:lineRule="auto"/>
              <w:ind w:left="1080" w:right="250.15380859375" w:hanging="360"/>
            </w:pPr>
            <w:r w:rsidDel="00000000" w:rsidR="00000000" w:rsidRPr="00000000">
              <w:rPr>
                <w:rtl w:val="0"/>
              </w:rPr>
              <w:t xml:space="preserve">Introduce students to StoryCorps and their “great listen” question guide</w:t>
            </w:r>
          </w:p>
          <w:p w:rsidR="00000000" w:rsidDel="00000000" w:rsidP="00000000" w:rsidRDefault="00000000" w:rsidRPr="00000000" w14:paraId="000000CD">
            <w:pPr>
              <w:widowControl w:val="0"/>
              <w:numPr>
                <w:ilvl w:val="1"/>
                <w:numId w:val="7"/>
              </w:numPr>
              <w:spacing w:line="264.3717384338379" w:lineRule="auto"/>
              <w:ind w:left="1080" w:right="250.15380859375" w:hanging="360"/>
            </w:pPr>
            <w:r w:rsidDel="00000000" w:rsidR="00000000" w:rsidRPr="00000000">
              <w:rPr>
                <w:rtl w:val="0"/>
              </w:rPr>
              <w:t xml:space="preserve">Invite students to identify family or community members they may want to interview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64.37193870544434" w:lineRule="auto"/>
              <w:ind w:right="71.38671875"/>
              <w:rPr>
                <w:color w:val="201f1e"/>
              </w:rPr>
            </w:pPr>
            <w:hyperlink r:id="rId52">
              <w:r w:rsidDel="00000000" w:rsidR="00000000" w:rsidRPr="00000000">
                <w:rPr>
                  <w:color w:val="1155cc"/>
                  <w:u w:val="single"/>
                  <w:rtl w:val="0"/>
                </w:rPr>
                <w:t xml:space="preserve">Puerto Rico Oral History Project </w:t>
              </w:r>
            </w:hyperlink>
            <w:r w:rsidDel="00000000" w:rsidR="00000000" w:rsidRPr="00000000">
              <w:rPr>
                <w:rtl w:val="0"/>
              </w:rPr>
            </w:r>
          </w:p>
          <w:p w:rsidR="00000000" w:rsidDel="00000000" w:rsidP="00000000" w:rsidRDefault="00000000" w:rsidRPr="00000000" w14:paraId="000000CF">
            <w:pPr>
              <w:widowControl w:val="0"/>
              <w:spacing w:line="264.37193870544434" w:lineRule="auto"/>
              <w:ind w:right="71.38671875"/>
              <w:rPr>
                <w:color w:val="201f1e"/>
              </w:rPr>
            </w:pPr>
            <w:r w:rsidDel="00000000" w:rsidR="00000000" w:rsidRPr="00000000">
              <w:rPr>
                <w:rtl w:val="0"/>
              </w:rPr>
            </w:r>
          </w:p>
          <w:p w:rsidR="00000000" w:rsidDel="00000000" w:rsidP="00000000" w:rsidRDefault="00000000" w:rsidRPr="00000000" w14:paraId="000000D0">
            <w:pPr>
              <w:widowControl w:val="0"/>
              <w:spacing w:line="264.37193870544434" w:lineRule="auto"/>
              <w:ind w:right="71.38671875"/>
              <w:rPr>
                <w:color w:val="201f1e"/>
              </w:rPr>
            </w:pPr>
            <w:hyperlink r:id="rId53">
              <w:r w:rsidDel="00000000" w:rsidR="00000000" w:rsidRPr="00000000">
                <w:rPr>
                  <w:color w:val="1155cc"/>
                  <w:u w:val="single"/>
                  <w:rtl w:val="0"/>
                </w:rPr>
                <w:t xml:space="preserve">Queer Newark Oral History Project</w:t>
              </w:r>
            </w:hyperlink>
            <w:r w:rsidDel="00000000" w:rsidR="00000000" w:rsidRPr="00000000">
              <w:rPr>
                <w:rtl w:val="0"/>
              </w:rPr>
            </w:r>
          </w:p>
          <w:p w:rsidR="00000000" w:rsidDel="00000000" w:rsidP="00000000" w:rsidRDefault="00000000" w:rsidRPr="00000000" w14:paraId="000000D1">
            <w:pPr>
              <w:widowControl w:val="0"/>
              <w:spacing w:line="264.37193870544434" w:lineRule="auto"/>
              <w:ind w:right="71.38671875"/>
              <w:rPr>
                <w:color w:val="201f1e"/>
              </w:rPr>
            </w:pPr>
            <w:r w:rsidDel="00000000" w:rsidR="00000000" w:rsidRPr="00000000">
              <w:rPr>
                <w:rtl w:val="0"/>
              </w:rPr>
            </w:r>
          </w:p>
          <w:p w:rsidR="00000000" w:rsidDel="00000000" w:rsidP="00000000" w:rsidRDefault="00000000" w:rsidRPr="00000000" w14:paraId="000000D2">
            <w:pPr>
              <w:widowControl w:val="0"/>
              <w:spacing w:line="264.37193870544434" w:lineRule="auto"/>
              <w:ind w:right="71.38671875"/>
              <w:rPr>
                <w:color w:val="201f1e"/>
              </w:rPr>
            </w:pPr>
            <w:hyperlink r:id="rId54">
              <w:r w:rsidDel="00000000" w:rsidR="00000000" w:rsidRPr="00000000">
                <w:rPr>
                  <w:color w:val="1155cc"/>
                  <w:u w:val="single"/>
                  <w:rtl w:val="0"/>
                </w:rPr>
                <w:t xml:space="preserve">Knight Lab Story Map</w:t>
              </w:r>
            </w:hyperlink>
            <w:r w:rsidDel="00000000" w:rsidR="00000000" w:rsidRPr="00000000">
              <w:rPr>
                <w:rtl w:val="0"/>
              </w:rPr>
            </w:r>
          </w:p>
          <w:p w:rsidR="00000000" w:rsidDel="00000000" w:rsidP="00000000" w:rsidRDefault="00000000" w:rsidRPr="00000000" w14:paraId="000000D3">
            <w:pPr>
              <w:widowControl w:val="0"/>
              <w:spacing w:line="264.37193870544434" w:lineRule="auto"/>
              <w:ind w:right="71.38671875"/>
              <w:rPr>
                <w:color w:val="201f1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pPr>
            <w:r w:rsidDel="00000000" w:rsidR="00000000" w:rsidRPr="00000000">
              <w:rPr>
                <w:rtl w:val="0"/>
              </w:rPr>
              <w:t xml:space="preserve">Days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64.37193870544434" w:lineRule="auto"/>
              <w:ind w:right="71.38671875"/>
              <w:rPr/>
            </w:pPr>
            <w:hyperlink r:id="rId55">
              <w:r w:rsidDel="00000000" w:rsidR="00000000" w:rsidRPr="00000000">
                <w:rPr>
                  <w:color w:val="1155cc"/>
                  <w:u w:val="single"/>
                  <w:rtl w:val="0"/>
                </w:rPr>
                <w:t xml:space="preserve">StoryCorps Great Listen Interview Guide</w:t>
              </w:r>
            </w:hyperlink>
            <w:r w:rsidDel="00000000" w:rsidR="00000000" w:rsidRPr="00000000">
              <w:rPr>
                <w:rtl w:val="0"/>
              </w:rPr>
            </w:r>
          </w:p>
          <w:p w:rsidR="00000000" w:rsidDel="00000000" w:rsidP="00000000" w:rsidRDefault="00000000" w:rsidRPr="00000000" w14:paraId="000000D6">
            <w:pPr>
              <w:widowControl w:val="0"/>
              <w:rPr/>
            </w:pPr>
            <w:r w:rsidDel="00000000" w:rsidR="00000000" w:rsidRPr="00000000">
              <w:rPr>
                <w:rtl w:val="0"/>
              </w:rPr>
            </w:r>
          </w:p>
          <w:p w:rsidR="00000000" w:rsidDel="00000000" w:rsidP="00000000" w:rsidRDefault="00000000" w:rsidRPr="00000000" w14:paraId="000000D7">
            <w:pPr>
              <w:widowControl w:val="0"/>
              <w:rPr/>
            </w:pPr>
            <w:hyperlink r:id="rId56">
              <w:r w:rsidDel="00000000" w:rsidR="00000000" w:rsidRPr="00000000">
                <w:rPr>
                  <w:color w:val="1155cc"/>
                  <w:u w:val="single"/>
                  <w:rtl w:val="0"/>
                </w:rPr>
                <w:t xml:space="preserve">Pattern of Purpose Tips for Better Podcast Interview</w:t>
              </w:r>
            </w:hyperlink>
            <w:r w:rsidDel="00000000" w:rsidR="00000000" w:rsidRPr="00000000">
              <w:rPr>
                <w:rtl w:val="0"/>
              </w:rPr>
            </w:r>
          </w:p>
          <w:p w:rsidR="00000000" w:rsidDel="00000000" w:rsidP="00000000" w:rsidRDefault="00000000" w:rsidRPr="00000000" w14:paraId="000000D8">
            <w:pPr>
              <w:widowControl w:val="0"/>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Unit Product Guidance</w:t>
            </w:r>
            <w:r w:rsidDel="00000000" w:rsidR="00000000" w:rsidRPr="00000000">
              <w:rPr>
                <w:rtl w:val="0"/>
              </w:rPr>
              <w:t xml:space="preserve"> [</w:t>
            </w:r>
            <w:hyperlink r:id="rId57">
              <w:r w:rsidDel="00000000" w:rsidR="00000000" w:rsidRPr="00000000">
                <w:rPr>
                  <w:color w:val="1155cc"/>
                  <w:u w:val="single"/>
                  <w:rtl w:val="0"/>
                </w:rPr>
                <w:t xml:space="preserve">.pdf</w:t>
              </w:r>
            </w:hyperlink>
            <w:r w:rsidDel="00000000" w:rsidR="00000000" w:rsidRPr="00000000">
              <w:rPr>
                <w:rtl w:val="0"/>
              </w:rPr>
              <w:t xml:space="preserve">] [</w:t>
            </w:r>
            <w:hyperlink r:id="rId58">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A">
            <w:pPr>
              <w:widowControl w:val="0"/>
              <w:rPr/>
            </w:pPr>
            <w:r w:rsidDel="00000000" w:rsidR="00000000" w:rsidRPr="00000000">
              <w:rPr>
                <w:rtl w:val="0"/>
              </w:rPr>
            </w:r>
          </w:p>
          <w:p w:rsidR="00000000" w:rsidDel="00000000" w:rsidP="00000000" w:rsidRDefault="00000000" w:rsidRPr="00000000" w14:paraId="000000DB">
            <w:pPr>
              <w:widowControl w:val="0"/>
              <w:rPr/>
            </w:pPr>
            <w:hyperlink r:id="rId59">
              <w:r w:rsidDel="00000000" w:rsidR="00000000" w:rsidRPr="00000000">
                <w:rPr>
                  <w:color w:val="1155cc"/>
                  <w:u w:val="single"/>
                  <w:rtl w:val="0"/>
                </w:rPr>
                <w:t xml:space="preserve">Oral History Rubric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pPr>
            <w:r w:rsidDel="00000000" w:rsidR="00000000" w:rsidRPr="00000000">
              <w:rPr>
                <w:rtl w:val="0"/>
              </w:rPr>
              <w:t xml:space="preserve">Students will record, edit, and finalize their podcasts. </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1"/>
              </w:numPr>
              <w:spacing w:line="264.3717384338379" w:lineRule="auto"/>
              <w:ind w:left="360" w:right="250.15380859375"/>
            </w:pPr>
            <w:r w:rsidDel="00000000" w:rsidR="00000000" w:rsidRPr="00000000">
              <w:rPr>
                <w:rtl w:val="0"/>
              </w:rPr>
              <w:t xml:space="preserve">Class Discussion: Read </w:t>
            </w:r>
          </w:p>
          <w:p w:rsidR="00000000" w:rsidDel="00000000" w:rsidP="00000000" w:rsidRDefault="00000000" w:rsidRPr="00000000" w14:paraId="000000E0">
            <w:pPr>
              <w:widowControl w:val="0"/>
              <w:numPr>
                <w:ilvl w:val="1"/>
                <w:numId w:val="1"/>
              </w:numPr>
              <w:spacing w:line="264.3717384338379" w:lineRule="auto"/>
              <w:ind w:left="1080" w:right="250.15380859375" w:hanging="360"/>
            </w:pPr>
            <w:r w:rsidDel="00000000" w:rsidR="00000000" w:rsidRPr="00000000">
              <w:rPr>
                <w:rtl w:val="0"/>
              </w:rPr>
              <w:t xml:space="preserve">What trends do we see in the many examples of podcasts and oral history projects we have reviewed? </w:t>
            </w:r>
          </w:p>
          <w:p w:rsidR="00000000" w:rsidDel="00000000" w:rsidP="00000000" w:rsidRDefault="00000000" w:rsidRPr="00000000" w14:paraId="000000E1">
            <w:pPr>
              <w:widowControl w:val="0"/>
              <w:numPr>
                <w:ilvl w:val="1"/>
                <w:numId w:val="1"/>
              </w:numPr>
              <w:spacing w:line="264.3717384338379" w:lineRule="auto"/>
              <w:ind w:left="1080" w:right="250.15380859375" w:hanging="360"/>
            </w:pPr>
            <w:r w:rsidDel="00000000" w:rsidR="00000000" w:rsidRPr="00000000">
              <w:rPr>
                <w:rtl w:val="0"/>
              </w:rPr>
              <w:t xml:space="preserve">What issues do you most want to highlight in your interview?</w:t>
            </w:r>
          </w:p>
          <w:p w:rsidR="00000000" w:rsidDel="00000000" w:rsidP="00000000" w:rsidRDefault="00000000" w:rsidRPr="00000000" w14:paraId="000000E2">
            <w:pPr>
              <w:widowControl w:val="0"/>
              <w:numPr>
                <w:ilvl w:val="1"/>
                <w:numId w:val="1"/>
              </w:numPr>
              <w:spacing w:line="264.3717384338379" w:lineRule="auto"/>
              <w:ind w:left="1080" w:right="250.15380859375" w:hanging="360"/>
            </w:pPr>
            <w:r w:rsidDel="00000000" w:rsidR="00000000" w:rsidRPr="00000000">
              <w:rPr>
                <w:rtl w:val="0"/>
              </w:rPr>
              <w:t xml:space="preserve">Who are you most excited to interview for your project? Why? </w:t>
            </w:r>
          </w:p>
          <w:p w:rsidR="00000000" w:rsidDel="00000000" w:rsidP="00000000" w:rsidRDefault="00000000" w:rsidRPr="00000000" w14:paraId="000000E3">
            <w:pPr>
              <w:widowControl w:val="0"/>
              <w:numPr>
                <w:ilvl w:val="0"/>
                <w:numId w:val="1"/>
              </w:numPr>
              <w:spacing w:line="264.3717384338379" w:lineRule="auto"/>
              <w:ind w:left="360" w:right="250.15380859375"/>
            </w:pPr>
            <w:r w:rsidDel="00000000" w:rsidR="00000000" w:rsidRPr="00000000">
              <w:rPr>
                <w:rtl w:val="0"/>
              </w:rPr>
              <w:t xml:space="preserve">Class Read of the StoryCorps Listen Interview Guide, the Pattern of Purpose Interview Guide, and the Unit Plan Product Guide/Rubric followed by an open discussion: </w:t>
            </w:r>
          </w:p>
          <w:p w:rsidR="00000000" w:rsidDel="00000000" w:rsidP="00000000" w:rsidRDefault="00000000" w:rsidRPr="00000000" w14:paraId="000000E4">
            <w:pPr>
              <w:widowControl w:val="0"/>
              <w:numPr>
                <w:ilvl w:val="1"/>
                <w:numId w:val="1"/>
              </w:numPr>
              <w:spacing w:line="264.3717384338379" w:lineRule="auto"/>
              <w:ind w:left="1440" w:right="250.15380859375" w:hanging="360"/>
            </w:pPr>
            <w:r w:rsidDel="00000000" w:rsidR="00000000" w:rsidRPr="00000000">
              <w:rPr>
                <w:rtl w:val="0"/>
              </w:rPr>
              <w:t xml:space="preserve">What questions do you have about creating your own recorded history project?</w:t>
            </w:r>
          </w:p>
          <w:p w:rsidR="00000000" w:rsidDel="00000000" w:rsidP="00000000" w:rsidRDefault="00000000" w:rsidRPr="00000000" w14:paraId="000000E5">
            <w:pPr>
              <w:widowControl w:val="0"/>
              <w:numPr>
                <w:ilvl w:val="1"/>
                <w:numId w:val="1"/>
              </w:numPr>
              <w:spacing w:line="264.3717384338379" w:lineRule="auto"/>
              <w:ind w:left="1440" w:right="250.15380859375" w:hanging="360"/>
            </w:pPr>
            <w:r w:rsidDel="00000000" w:rsidR="00000000" w:rsidRPr="00000000">
              <w:rPr>
                <w:rtl w:val="0"/>
              </w:rPr>
              <w:t xml:space="preserve">What technical tools can we use to provide the best interviews possible? </w:t>
            </w:r>
          </w:p>
          <w:p w:rsidR="00000000" w:rsidDel="00000000" w:rsidP="00000000" w:rsidRDefault="00000000" w:rsidRPr="00000000" w14:paraId="000000E6">
            <w:pPr>
              <w:widowControl w:val="0"/>
              <w:numPr>
                <w:ilvl w:val="0"/>
                <w:numId w:val="1"/>
              </w:numPr>
              <w:spacing w:line="264.3717384338379" w:lineRule="auto"/>
              <w:ind w:left="360" w:right="250.15380859375"/>
            </w:pPr>
            <w:r w:rsidDel="00000000" w:rsidR="00000000" w:rsidRPr="00000000">
              <w:rPr>
                <w:rtl w:val="0"/>
              </w:rPr>
              <w:t xml:space="preserve">Students work with mentors to crafting their interviews (reshaping StoryCorps questions as necessary or adding their own questions) </w:t>
            </w:r>
          </w:p>
          <w:p w:rsidR="00000000" w:rsidDel="00000000" w:rsidP="00000000" w:rsidRDefault="00000000" w:rsidRPr="00000000" w14:paraId="000000E7">
            <w:pPr>
              <w:widowControl w:val="0"/>
              <w:numPr>
                <w:ilvl w:val="0"/>
                <w:numId w:val="1"/>
              </w:numPr>
              <w:spacing w:line="264.3717384338379" w:lineRule="auto"/>
              <w:ind w:left="360" w:right="250.15380859375"/>
            </w:pPr>
            <w:r w:rsidDel="00000000" w:rsidR="00000000" w:rsidRPr="00000000">
              <w:rPr>
                <w:rtl w:val="0"/>
              </w:rPr>
              <w:t xml:space="preserve">Students conduct interviews with family and community members</w:t>
            </w:r>
          </w:p>
          <w:p w:rsidR="00000000" w:rsidDel="00000000" w:rsidP="00000000" w:rsidRDefault="00000000" w:rsidRPr="00000000" w14:paraId="000000E8">
            <w:pPr>
              <w:widowControl w:val="0"/>
              <w:numPr>
                <w:ilvl w:val="0"/>
                <w:numId w:val="1"/>
              </w:numPr>
              <w:spacing w:line="264.3717384338379" w:lineRule="auto"/>
              <w:ind w:left="360" w:right="250.15380859375"/>
            </w:pPr>
            <w:r w:rsidDel="00000000" w:rsidR="00000000" w:rsidRPr="00000000">
              <w:rPr>
                <w:rtl w:val="0"/>
              </w:rPr>
              <w:t xml:space="preserve">Students utilize podcast software to upload interviews and add transcripts, show notes,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pPr>
            <w:hyperlink r:id="rId60">
              <w:r w:rsidDel="00000000" w:rsidR="00000000" w:rsidRPr="00000000">
                <w:rPr>
                  <w:color w:val="1155cc"/>
                  <w:u w:val="single"/>
                  <w:rtl w:val="0"/>
                </w:rPr>
                <w:t xml:space="preserve">StoryCorps Great Listen Interview Guide</w:t>
              </w:r>
            </w:hyperlink>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r>
          </w:p>
          <w:p w:rsidR="00000000" w:rsidDel="00000000" w:rsidP="00000000" w:rsidRDefault="00000000" w:rsidRPr="00000000" w14:paraId="000000EB">
            <w:pPr>
              <w:widowControl w:val="0"/>
              <w:rPr/>
            </w:pPr>
            <w:hyperlink r:id="rId61">
              <w:r w:rsidDel="00000000" w:rsidR="00000000" w:rsidRPr="00000000">
                <w:rPr>
                  <w:color w:val="1155cc"/>
                  <w:u w:val="single"/>
                  <w:rtl w:val="0"/>
                </w:rPr>
                <w:t xml:space="preserve">“6 Tips For Better Podcast Interviews,” </w:t>
              </w:r>
            </w:hyperlink>
            <w:r w:rsidDel="00000000" w:rsidR="00000000" w:rsidRPr="00000000">
              <w:rPr>
                <w:rtl w:val="0"/>
              </w:rPr>
            </w:r>
          </w:p>
          <w:p w:rsidR="00000000" w:rsidDel="00000000" w:rsidP="00000000" w:rsidRDefault="00000000" w:rsidRPr="00000000" w14:paraId="000000EC">
            <w:pPr>
              <w:widowControl w:val="0"/>
              <w:rPr/>
            </w:pPr>
            <w:hyperlink r:id="rId62">
              <w:r w:rsidDel="00000000" w:rsidR="00000000" w:rsidRPr="00000000">
                <w:rPr>
                  <w:color w:val="1155cc"/>
                  <w:u w:val="single"/>
                  <w:rtl w:val="0"/>
                </w:rPr>
                <w:t xml:space="preserve">Pattern of Purpose</w:t>
              </w:r>
            </w:hyperlink>
            <w:r w:rsidDel="00000000" w:rsidR="00000000" w:rsidRPr="00000000">
              <w:rPr>
                <w:rtl w:val="0"/>
              </w:rPr>
            </w:r>
          </w:p>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widowControl w:val="0"/>
              <w:rPr/>
            </w:pPr>
            <w:r w:rsidDel="00000000" w:rsidR="00000000" w:rsidRPr="00000000">
              <w:rPr>
                <w:rtl w:val="0"/>
              </w:rPr>
              <w:t xml:space="preserve">Podcast Recording Software</w:t>
            </w:r>
          </w:p>
          <w:p w:rsidR="00000000" w:rsidDel="00000000" w:rsidP="00000000" w:rsidRDefault="00000000" w:rsidRPr="00000000" w14:paraId="000000EF">
            <w:pPr>
              <w:widowControl w:val="0"/>
              <w:numPr>
                <w:ilvl w:val="1"/>
                <w:numId w:val="13"/>
              </w:numPr>
              <w:ind w:left="630" w:hanging="360"/>
            </w:pPr>
            <w:r w:rsidDel="00000000" w:rsidR="00000000" w:rsidRPr="00000000">
              <w:rPr>
                <w:rtl w:val="0"/>
              </w:rPr>
              <w:t xml:space="preserve">Soundtrap</w:t>
            </w:r>
          </w:p>
          <w:p w:rsidR="00000000" w:rsidDel="00000000" w:rsidP="00000000" w:rsidRDefault="00000000" w:rsidRPr="00000000" w14:paraId="000000F0">
            <w:pPr>
              <w:widowControl w:val="0"/>
              <w:numPr>
                <w:ilvl w:val="1"/>
                <w:numId w:val="13"/>
              </w:numPr>
              <w:ind w:left="630" w:hanging="360"/>
            </w:pPr>
            <w:r w:rsidDel="00000000" w:rsidR="00000000" w:rsidRPr="00000000">
              <w:rPr>
                <w:rtl w:val="0"/>
              </w:rPr>
              <w:t xml:space="preserve">Anchor.fm </w:t>
            </w:r>
          </w:p>
          <w:p w:rsidR="00000000" w:rsidDel="00000000" w:rsidP="00000000" w:rsidRDefault="00000000" w:rsidRPr="00000000" w14:paraId="000000F1">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t xml:space="preserve">Unit Product Guidance</w:t>
            </w:r>
            <w:r w:rsidDel="00000000" w:rsidR="00000000" w:rsidRPr="00000000">
              <w:rPr>
                <w:rtl w:val="0"/>
              </w:rPr>
              <w:t xml:space="preserve"> [</w:t>
            </w:r>
            <w:hyperlink r:id="rId63">
              <w:r w:rsidDel="00000000" w:rsidR="00000000" w:rsidRPr="00000000">
                <w:rPr>
                  <w:color w:val="1155cc"/>
                  <w:u w:val="single"/>
                  <w:rtl w:val="0"/>
                </w:rPr>
                <w:t xml:space="preserve">.pdf</w:t>
              </w:r>
            </w:hyperlink>
            <w:r w:rsidDel="00000000" w:rsidR="00000000" w:rsidRPr="00000000">
              <w:rPr>
                <w:rtl w:val="0"/>
              </w:rPr>
              <w:t xml:space="preserve">] [</w:t>
            </w:r>
            <w:hyperlink r:id="rId64">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4">
            <w:pPr>
              <w:widowControl w:val="0"/>
              <w:rPr/>
            </w:pPr>
            <w:r w:rsidDel="00000000" w:rsidR="00000000" w:rsidRPr="00000000">
              <w:rPr>
                <w:rtl w:val="0"/>
              </w:rPr>
            </w:r>
          </w:p>
          <w:p w:rsidR="00000000" w:rsidDel="00000000" w:rsidP="00000000" w:rsidRDefault="00000000" w:rsidRPr="00000000" w14:paraId="000000F5">
            <w:pPr>
              <w:widowControl w:val="0"/>
              <w:rPr/>
            </w:pPr>
            <w:hyperlink r:id="rId65">
              <w:r w:rsidDel="00000000" w:rsidR="00000000" w:rsidRPr="00000000">
                <w:rPr>
                  <w:color w:val="1155cc"/>
                  <w:u w:val="single"/>
                  <w:rtl w:val="0"/>
                </w:rPr>
                <w:t xml:space="preserve">Oral History Rubric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pPr>
            <w:r w:rsidDel="00000000" w:rsidR="00000000" w:rsidRPr="00000000">
              <w:rPr>
                <w:rtl w:val="0"/>
              </w:rPr>
              <w:t xml:space="preserve">SWBAT derive examples of stories, interview techniques, and interpersonal skills e.g. empathy in one another’s podcast episodes.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numPr>
                <w:ilvl w:val="0"/>
                <w:numId w:val="10"/>
              </w:numPr>
              <w:ind w:left="360"/>
              <w:rPr>
                <w:color w:val="201f1e"/>
                <w:highlight w:val="white"/>
              </w:rPr>
            </w:pPr>
            <w:r w:rsidDel="00000000" w:rsidR="00000000" w:rsidRPr="00000000">
              <w:rPr>
                <w:rtl w:val="0"/>
              </w:rPr>
              <w:t xml:space="preserve">Presentation Day! Students share their podcasts with their classmates (and with the larger school community if possible)</w:t>
            </w:r>
          </w:p>
          <w:p w:rsidR="00000000" w:rsidDel="00000000" w:rsidP="00000000" w:rsidRDefault="00000000" w:rsidRPr="00000000" w14:paraId="000000F8">
            <w:pPr>
              <w:widowControl w:val="0"/>
              <w:numPr>
                <w:ilvl w:val="0"/>
                <w:numId w:val="10"/>
              </w:numPr>
              <w:ind w:left="360"/>
            </w:pPr>
            <w:r w:rsidDel="00000000" w:rsidR="00000000" w:rsidRPr="00000000">
              <w:rPr>
                <w:rtl w:val="0"/>
              </w:rPr>
              <w:t xml:space="preserve">Students offer affirmation and peer feedback on one another’s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rPr/>
            </w:pPr>
            <w:r w:rsidDel="00000000" w:rsidR="00000000" w:rsidRPr="00000000">
              <w:rPr>
                <w:rtl w:val="0"/>
              </w:rPr>
              <w:t xml:space="preserve">Unit Product Guidance</w:t>
            </w:r>
            <w:r w:rsidDel="00000000" w:rsidR="00000000" w:rsidRPr="00000000">
              <w:rPr>
                <w:rtl w:val="0"/>
              </w:rPr>
              <w:t xml:space="preserve"> [</w:t>
            </w:r>
            <w:hyperlink r:id="rId66">
              <w:r w:rsidDel="00000000" w:rsidR="00000000" w:rsidRPr="00000000">
                <w:rPr>
                  <w:color w:val="1155cc"/>
                  <w:u w:val="single"/>
                  <w:rtl w:val="0"/>
                </w:rPr>
                <w:t xml:space="preserve">.pdf</w:t>
              </w:r>
            </w:hyperlink>
            <w:r w:rsidDel="00000000" w:rsidR="00000000" w:rsidRPr="00000000">
              <w:rPr>
                <w:rtl w:val="0"/>
              </w:rPr>
              <w:t xml:space="preserve">] [</w:t>
            </w:r>
            <w:hyperlink r:id="rId67">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A">
            <w:pPr>
              <w:widowControl w:val="0"/>
              <w:rPr>
                <w:highlight w:val="yellow"/>
              </w:rPr>
            </w:pPr>
            <w:r w:rsidDel="00000000" w:rsidR="00000000" w:rsidRPr="00000000">
              <w:rPr>
                <w:rtl w:val="0"/>
              </w:rPr>
            </w:r>
          </w:p>
          <w:p w:rsidR="00000000" w:rsidDel="00000000" w:rsidP="00000000" w:rsidRDefault="00000000" w:rsidRPr="00000000" w14:paraId="000000FB">
            <w:pPr>
              <w:widowControl w:val="0"/>
              <w:rPr/>
            </w:pPr>
            <w:hyperlink r:id="rId68">
              <w:r w:rsidDel="00000000" w:rsidR="00000000" w:rsidRPr="00000000">
                <w:rPr>
                  <w:color w:val="1155cc"/>
                  <w:u w:val="single"/>
                  <w:rtl w:val="0"/>
                </w:rPr>
                <w:t xml:space="preserve">Oral History Rubric</w:t>
              </w:r>
            </w:hyperlink>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sz w:val="2"/>
          <w:szCs w:val="2"/>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spacing w:line="276" w:lineRule="auto"/>
        <w:ind w:left="0" w:firstLine="0"/>
        <w:rPr/>
      </w:pPr>
      <w:r w:rsidDel="00000000" w:rsidR="00000000" w:rsidRPr="00000000">
        <w:rPr>
          <w:rtl w:val="0"/>
        </w:rPr>
      </w:r>
    </w:p>
    <w:sectPr>
      <w:headerReference r:id="rId69" w:type="default"/>
      <w:footerReference r:id="rId70"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spacing w:line="276" w:lineRule="auto"/>
      <w:rPr>
        <w:b w:val="1"/>
        <w:color w:val="666666"/>
      </w:rPr>
    </w:pPr>
    <w:r w:rsidDel="00000000" w:rsidR="00000000" w:rsidRPr="00000000">
      <w:rPr>
        <w:b w:val="1"/>
        <w:color w:val="666666"/>
        <w:rtl w:val="0"/>
      </w:rPr>
      <w:t xml:space="preserve">Curriculum of Community</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101">
    <w:pPr>
      <w:spacing w:line="276" w:lineRule="auto"/>
      <w:rPr/>
    </w:pPr>
    <w:r w:rsidDel="00000000" w:rsidR="00000000" w:rsidRPr="00000000">
      <w:rPr>
        <w:color w:val="666666"/>
        <w:rtl w:val="0"/>
      </w:rPr>
      <w:t xml:space="preserve">Unit by The Troublemaker Project,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excerpt_from_the_idea_of_america_by_nikole_hannah-jones.pdf" TargetMode="External"/><Relationship Id="rId42" Type="http://schemas.openxmlformats.org/officeDocument/2006/relationships/hyperlink" Target="https://pulitzercenter.org/sites/default/files/excerpt_from_the_idea_of_america_by_nikole_hannah-jones.pdf" TargetMode="External"/><Relationship Id="rId41" Type="http://schemas.openxmlformats.org/officeDocument/2006/relationships/hyperlink" Target="https://www.blackpast.org/african-american-history/speeches-african-american-history/1852-frederick-douglass-what-slave-fourth-july/" TargetMode="External"/><Relationship Id="rId44" Type="http://schemas.openxmlformats.org/officeDocument/2006/relationships/hyperlink" Target="https://1619education.org/sites/default/files/2024-05/Unit%20Plan%20Product%20Guide%20.pdf" TargetMode="External"/><Relationship Id="rId43" Type="http://schemas.openxmlformats.org/officeDocument/2006/relationships/hyperlink" Target="https://www.blackpast.org/african-american-history/speeches-african-american-history/1852-frederick-douglass-what-slave-fourth-july/" TargetMode="External"/><Relationship Id="rId46" Type="http://schemas.openxmlformats.org/officeDocument/2006/relationships/hyperlink" Target="https://1619education.org/sites/default/files/2024-05/Research%20Project%20Rubric%20.pdf" TargetMode="External"/><Relationship Id="rId45" Type="http://schemas.openxmlformats.org/officeDocument/2006/relationships/hyperlink" Target="https://1619education.org/sites/default/files/2024-05/Unit%20Plan%20Product%20Guide%20.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W/11-12/#CCSS.ELA-Literacy.W.11-12.5" TargetMode="External"/><Relationship Id="rId48" Type="http://schemas.openxmlformats.org/officeDocument/2006/relationships/hyperlink" Target="https://1619education.org/sites/default/files/2024-05/Unit%20Plan%20Product%20Guide%20.docx" TargetMode="External"/><Relationship Id="rId47" Type="http://schemas.openxmlformats.org/officeDocument/2006/relationships/hyperlink" Target="https://1619education.org/sites/default/files/2024-05/Unit%20Plan%20Product%20Guide%20.pdf" TargetMode="External"/><Relationship Id="rId49" Type="http://schemas.openxmlformats.org/officeDocument/2006/relationships/hyperlink" Target="https://1619education.org/sites/default/files/2024-05/Research%20Project%20Rubric%20.pdf" TargetMode="External"/><Relationship Id="rId5" Type="http://schemas.openxmlformats.org/officeDocument/2006/relationships/styles" Target="styles.xml"/><Relationship Id="rId6" Type="http://schemas.openxmlformats.org/officeDocument/2006/relationships/hyperlink" Target="http://www.corestandards.org/ELA-Literacy/RI/11-12/#CCSS.ELA-Literacy.RI.11-12.1" TargetMode="External"/><Relationship Id="rId7" Type="http://schemas.openxmlformats.org/officeDocument/2006/relationships/hyperlink" Target="http://www.corestandards.org/ELA-Literacy/RI/11-12/#CCSS.ELA-Literacy.RI.11-12.2" TargetMode="External"/><Relationship Id="rId8" Type="http://schemas.openxmlformats.org/officeDocument/2006/relationships/hyperlink" Target="http://www.corestandards.org/ELA-Literacy/W/11-12/#CCSS.ELA-Literacy.W.11-12.4" TargetMode="External"/><Relationship Id="rId31" Type="http://schemas.openxmlformats.org/officeDocument/2006/relationships/hyperlink" Target="https://www.nytimes.com/interactive/2019/08/14/magazine/1619-america-slavery.html" TargetMode="External"/><Relationship Id="rId30" Type="http://schemas.openxmlformats.org/officeDocument/2006/relationships/hyperlink" Target="https://pulitzercenter.org/sites/default/files/the_idea_of_america_full_essay.pdf" TargetMode="External"/><Relationship Id="rId33" Type="http://schemas.openxmlformats.org/officeDocument/2006/relationships/hyperlink" Target="https://pulitzercenter.org/sites/default/files/the_idea_of_america_full_essay.pdf" TargetMode="External"/><Relationship Id="rId32" Type="http://schemas.openxmlformats.org/officeDocument/2006/relationships/hyperlink" Target="https://soundcloud.com/user-184215119" TargetMode="External"/><Relationship Id="rId35" Type="http://schemas.openxmlformats.org/officeDocument/2006/relationships/hyperlink" Target="https://www.nytimes.com/2020/01/23/podcasts/1619-podcast.html" TargetMode="External"/><Relationship Id="rId34" Type="http://schemas.openxmlformats.org/officeDocument/2006/relationships/hyperlink" Target="https://www.nytimes.com/2020/01/23/podcasts/1619-podcast.html" TargetMode="External"/><Relationship Id="rId70" Type="http://schemas.openxmlformats.org/officeDocument/2006/relationships/footer" Target="footer1.xml"/><Relationship Id="rId37" Type="http://schemas.openxmlformats.org/officeDocument/2006/relationships/hyperlink" Target="https://1619education.org/builder/lesson/1619-podcast-listening-guide" TargetMode="External"/><Relationship Id="rId36" Type="http://schemas.openxmlformats.org/officeDocument/2006/relationships/hyperlink" Target="https://www.nytimes.com/2020/01/23/podcasts/1619-podcast.html" TargetMode="External"/><Relationship Id="rId39" Type="http://schemas.openxmlformats.org/officeDocument/2006/relationships/hyperlink" Target="https://pulitzercenter.org/sites/default/files/excerpt_from_the_idea_of_america_by_nikole_hannah-jones.pdf" TargetMode="External"/><Relationship Id="rId38" Type="http://schemas.openxmlformats.org/officeDocument/2006/relationships/hyperlink" Target="https://1619education.org/builder/lesson/1619-podcast-listening-guide" TargetMode="External"/><Relationship Id="rId62" Type="http://schemas.openxmlformats.org/officeDocument/2006/relationships/hyperlink" Target="https://www.patternofpurpose.com/wp-content/uploads/2020/11/Podcast-Interview-Tip-Sheet.pdf" TargetMode="External"/><Relationship Id="rId61" Type="http://schemas.openxmlformats.org/officeDocument/2006/relationships/hyperlink" Target="https://www.patternofpurpose.com/wp-content/uploads/2020/11/Podcast-Interview-Tip-Sheet.pdf" TargetMode="External"/><Relationship Id="rId20" Type="http://schemas.openxmlformats.org/officeDocument/2006/relationships/hyperlink" Target="https://www.blackpast.org/african-american-history/speeches-african-american-history/1852-frederick-douglass-what-slave-fourth-july/" TargetMode="External"/><Relationship Id="rId64" Type="http://schemas.openxmlformats.org/officeDocument/2006/relationships/hyperlink" Target="https://1619education.org/sites/default/files/2024-05/Unit%20Plan%20Product%20Guide%20.docx" TargetMode="External"/><Relationship Id="rId63" Type="http://schemas.openxmlformats.org/officeDocument/2006/relationships/hyperlink" Target="https://1619education.org/sites/default/files/2024-05/Unit%20Plan%20Product%20Guide%20.pdf" TargetMode="External"/><Relationship Id="rId22" Type="http://schemas.openxmlformats.org/officeDocument/2006/relationships/hyperlink" Target="https://storymap.knightlab.com/" TargetMode="External"/><Relationship Id="rId66" Type="http://schemas.openxmlformats.org/officeDocument/2006/relationships/hyperlink" Target="https://1619education.org/sites/default/files/2024-05/Unit%20Plan%20Product%20Guide%20.pdf" TargetMode="External"/><Relationship Id="rId21" Type="http://schemas.openxmlformats.org/officeDocument/2006/relationships/hyperlink" Target="https://queer.newark.rutgers.edu/" TargetMode="External"/><Relationship Id="rId65" Type="http://schemas.openxmlformats.org/officeDocument/2006/relationships/hyperlink" Target="https://1619education.org/sites/default/files/2024-05/Research%20Project%20Rubric%20.pdf" TargetMode="External"/><Relationship Id="rId24" Type="http://schemas.openxmlformats.org/officeDocument/2006/relationships/hyperlink" Target="https://www.patternofpurpose.com/wp-content/uploads/2020/11/Podcast-Interview-Tip-Sheet.pdf" TargetMode="External"/><Relationship Id="rId68" Type="http://schemas.openxmlformats.org/officeDocument/2006/relationships/hyperlink" Target="https://1619education.org/sites/default/files/2024-05/Research%20Project%20Rubric%20.pdf" TargetMode="External"/><Relationship Id="rId23" Type="http://schemas.openxmlformats.org/officeDocument/2006/relationships/hyperlink" Target="https://storycorpsorg-staging.s3.amazonaws.com/uploads/TGTL2021_Great-Questions-6165ff5e77f76-6165ff5e77f77.pdf" TargetMode="External"/><Relationship Id="rId67" Type="http://schemas.openxmlformats.org/officeDocument/2006/relationships/hyperlink" Target="https://1619education.org/sites/default/files/2024-05/Unit%20Plan%20Product%20Guide%20.docx" TargetMode="External"/><Relationship Id="rId60" Type="http://schemas.openxmlformats.org/officeDocument/2006/relationships/hyperlink" Target="https://storycorpsorg-staging.s3.amazonaws.com/uploads/TGTL2021_Great-Questions-6165ff5e77f76-6165ff5e77f77.pdf" TargetMode="External"/><Relationship Id="rId26" Type="http://schemas.openxmlformats.org/officeDocument/2006/relationships/hyperlink" Target="https://1619education.org/sites/default/files/2024-05/Unit%20Plan%20Product%20Guide%20.pdf" TargetMode="External"/><Relationship Id="rId25" Type="http://schemas.openxmlformats.org/officeDocument/2006/relationships/hyperlink" Target="https://soundcloud.com/user-184215119" TargetMode="External"/><Relationship Id="rId69" Type="http://schemas.openxmlformats.org/officeDocument/2006/relationships/header" Target="header1.xml"/><Relationship Id="rId28" Type="http://schemas.openxmlformats.org/officeDocument/2006/relationships/hyperlink" Target="https://1619education.org/sites/default/files/2024-05/Research%20Project%20Rubric%20.pdf" TargetMode="External"/><Relationship Id="rId27" Type="http://schemas.openxmlformats.org/officeDocument/2006/relationships/hyperlink" Target="https://1619education.org/sites/default/files/2024-05/Unit%20Plan%20Product%20Guide%20.docx" TargetMode="External"/><Relationship Id="rId29" Type="http://schemas.openxmlformats.org/officeDocument/2006/relationships/hyperlink" Target="https://www.google.com/url?q=https://www.blackpast.org/african-american-history/speeches-african-american-history/1852-frederick-douglass-what-slave-fourth-july/&amp;sa=D&amp;source=docs&amp;ust=1710174661727890&amp;usg=AOvVaw3-bc9Dy7dOPyF_Gbjc7_C9" TargetMode="External"/><Relationship Id="rId51" Type="http://schemas.openxmlformats.org/officeDocument/2006/relationships/hyperlink" Target="https://queer.newark.rutgers.edu/" TargetMode="External"/><Relationship Id="rId50" Type="http://schemas.openxmlformats.org/officeDocument/2006/relationships/hyperlink" Target="https://prtrenton.wixsite.com/history?fbclid=IwAR1QpE1MHUZas-Mz-EewLcMI4UZMYuolt-6OAIJf9zjylQXZmp7nkMCCH_Y" TargetMode="External"/><Relationship Id="rId53" Type="http://schemas.openxmlformats.org/officeDocument/2006/relationships/hyperlink" Target="https://queer.newark.rutgers.edu/" TargetMode="External"/><Relationship Id="rId52" Type="http://schemas.openxmlformats.org/officeDocument/2006/relationships/hyperlink" Target="https://prtrenton.wixsite.com/history?fbclid=IwAR1QpE1MHUZas-Mz-EewLcMI4UZMYuolt-6OAIJf9zjylQXZmp7nkMCCH_Y" TargetMode="External"/><Relationship Id="rId11" Type="http://schemas.openxmlformats.org/officeDocument/2006/relationships/hyperlink" Target="http://www.corestandards.org/ELA-Literacy/SL/11-12/#CCSS.ELA-Literacy.SL.11-12.3" TargetMode="External"/><Relationship Id="rId55" Type="http://schemas.openxmlformats.org/officeDocument/2006/relationships/hyperlink" Target="https://storycorpsorg-staging.s3.amazonaws.com/uploads/TGTL2021_Great-Questions-6165ff5e77f76-6165ff5e77f77.pdf" TargetMode="External"/><Relationship Id="rId10" Type="http://schemas.openxmlformats.org/officeDocument/2006/relationships/hyperlink" Target="http://www.corestandards.org/ELA-Literacy/SL/11-12/#CCSS.ELA-Literacy.SL.11-12.1" TargetMode="External"/><Relationship Id="rId54" Type="http://schemas.openxmlformats.org/officeDocument/2006/relationships/hyperlink" Target="https://storymap.knightlab.com/" TargetMode="External"/><Relationship Id="rId13" Type="http://schemas.openxmlformats.org/officeDocument/2006/relationships/hyperlink" Target="http://www.corestandards.org/ELA-Literacy/SL/11-12/#CCSS.ELA-Literacy.SL.11-12.5" TargetMode="External"/><Relationship Id="rId57" Type="http://schemas.openxmlformats.org/officeDocument/2006/relationships/hyperlink" Target="https://1619education.org/sites/default/files/2024-05/Unit%20Plan%20Product%20Guide%20.pdf" TargetMode="External"/><Relationship Id="rId12" Type="http://schemas.openxmlformats.org/officeDocument/2006/relationships/hyperlink" Target="http://www.corestandards.org/ELA-Literacy/SL/11-12/#CCSS.ELA-Literacy.SL.11-12.4" TargetMode="External"/><Relationship Id="rId56" Type="http://schemas.openxmlformats.org/officeDocument/2006/relationships/hyperlink" Target="https://www.patternofpurpose.com/wp-content/uploads/2020/11/Podcast-Interview-Tip-Sheet.pdf" TargetMode="External"/><Relationship Id="rId15" Type="http://schemas.openxmlformats.org/officeDocument/2006/relationships/hyperlink" Target="https://www.nytimes.com/2020/01/23/podcasts/1619-podcast.%20html" TargetMode="External"/><Relationship Id="rId59" Type="http://schemas.openxmlformats.org/officeDocument/2006/relationships/hyperlink" Target="https://1619education.org/sites/default/files/2024-05/Research%20Project%20Rubric%20.pdf" TargetMode="External"/><Relationship Id="rId14" Type="http://schemas.openxmlformats.org/officeDocument/2006/relationships/hyperlink" Target="https://www.nytimes.com/2020/01/23/podcasts/1619-podcast.%20html" TargetMode="External"/><Relationship Id="rId58" Type="http://schemas.openxmlformats.org/officeDocument/2006/relationships/hyperlink" Target="https://1619education.org/sites/default/files/2024-05/Unit%20Plan%20Product%20Guide%20.docx" TargetMode="External"/><Relationship Id="rId17" Type="http://schemas.openxmlformats.org/officeDocument/2006/relationships/hyperlink" Target="https://prtrenton.wixsite.com/history?fbclid=IwAR1QpE1MHUZas-Mz-EewLcMI4UZMYuolt-6OAIJf9zjylQXZmp7nkMCCH_Y" TargetMode="External"/><Relationship Id="rId16" Type="http://schemas.openxmlformats.org/officeDocument/2006/relationships/hyperlink" Target="https://pulitzercenter.org/sites/default/files/the_idea_of_america_full_essay.pdf" TargetMode="External"/><Relationship Id="rId19" Type="http://schemas.openxmlformats.org/officeDocument/2006/relationships/hyperlink" Target="https://www.nj.com/mercer/2014/09/tcnj_professors_chambersburg_documentary_to_air_oct_6_on_njtv.html" TargetMode="External"/><Relationship Id="rId18" Type="http://schemas.openxmlformats.org/officeDocument/2006/relationships/hyperlink" Target="https://www.nj.com/mercer/2014/09/tcnj_professors_chambersburg_documentary_to_air_oct_6_on_njtv.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