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43125" cy="21431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ighteous" w:cs="Righteous" w:eastAsia="Righteous" w:hAnsi="Righteous"/>
          <w:color w:val="ff0000"/>
          <w:sz w:val="30"/>
          <w:szCs w:val="30"/>
        </w:rPr>
      </w:pPr>
      <w:r w:rsidDel="00000000" w:rsidR="00000000" w:rsidRPr="00000000">
        <w:rPr>
          <w:rFonts w:ascii="Righteous" w:cs="Righteous" w:eastAsia="Righteous" w:hAnsi="Righteous"/>
          <w:color w:val="ff0000"/>
          <w:sz w:val="30"/>
          <w:szCs w:val="30"/>
          <w:rtl w:val="0"/>
        </w:rPr>
        <w:t xml:space="preserve">¿Por qué deberían estar orgullosos de su historia los afroamericanos?</w:t>
      </w:r>
    </w:p>
    <w:p w:rsidR="00000000" w:rsidDel="00000000" w:rsidP="00000000" w:rsidRDefault="00000000" w:rsidRPr="00000000" w14:paraId="00000004">
      <w:pPr>
        <w:jc w:val="center"/>
        <w:rPr>
          <w:rFonts w:ascii="Righteous" w:cs="Righteous" w:eastAsia="Righteous" w:hAnsi="Righteous"/>
          <w:color w:val="0000ff"/>
          <w:sz w:val="30"/>
          <w:szCs w:val="30"/>
        </w:rPr>
      </w:pPr>
      <w:r w:rsidDel="00000000" w:rsidR="00000000" w:rsidRPr="00000000">
        <w:rPr>
          <w:rFonts w:ascii="Righteous" w:cs="Righteous" w:eastAsia="Righteous" w:hAnsi="Righteous"/>
          <w:color w:val="0000ff"/>
          <w:sz w:val="30"/>
          <w:szCs w:val="30"/>
          <w:rtl w:val="0"/>
        </w:rPr>
        <w:t xml:space="preserve">Why should Black Americans be proud of their story?”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990" w:left="99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ighteous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No Longer Silent: The Genius Within Us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3638550</wp:posOffset>
          </wp:positionH>
          <wp:positionV relativeFrom="paragraph">
            <wp:posOffset>-19049</wp:posOffset>
          </wp:positionV>
          <wp:extent cx="1700213" cy="38980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389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MULTILINGUAL MAESTRAS, </w:t>
    </w:r>
  </w:p>
  <w:p w:rsidR="00000000" w:rsidDel="00000000" w:rsidP="00000000" w:rsidRDefault="00000000" w:rsidRPr="00000000" w14:paraId="00000020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