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62125" cy="2590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Josefin Sans SemiBold" w:cs="Josefin Sans SemiBold" w:eastAsia="Josefin Sans SemiBold" w:hAnsi="Josefin Sans SemiBold"/>
          <w:color w:val="ff0000"/>
          <w:sz w:val="32"/>
          <w:szCs w:val="32"/>
        </w:rPr>
      </w:pPr>
      <w:r w:rsidDel="00000000" w:rsidR="00000000" w:rsidRPr="00000000">
        <w:rPr>
          <w:rFonts w:ascii="Josefin Sans SemiBold" w:cs="Josefin Sans SemiBold" w:eastAsia="Josefin Sans SemiBold" w:hAnsi="Josefin Sans SemiBold"/>
          <w:color w:val="ff0000"/>
          <w:sz w:val="32"/>
          <w:szCs w:val="32"/>
          <w:rtl w:val="0"/>
        </w:rPr>
        <w:t xml:space="preserve">Basado en las posibles consecuencias, ¿seguirías adelante con su plan? ¿Por qué o por qué no? ¿Cambiarías de plan? ¿Cómo?</w:t>
      </w:r>
    </w:p>
    <w:p w:rsidR="00000000" w:rsidDel="00000000" w:rsidP="00000000" w:rsidRDefault="00000000" w:rsidRPr="00000000" w14:paraId="00000004">
      <w:pPr>
        <w:rPr>
          <w:rFonts w:ascii="Josefin Sans SemiBold" w:cs="Josefin Sans SemiBold" w:eastAsia="Josefin Sans SemiBold" w:hAnsi="Josefin Sans SemiBold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Josefin Sans SemiBold" w:cs="Josefin Sans SemiBold" w:eastAsia="Josefin Sans SemiBold" w:hAnsi="Josefin Sans SemiBold"/>
          <w:color w:val="0000ff"/>
          <w:sz w:val="32"/>
          <w:szCs w:val="32"/>
        </w:rPr>
      </w:pPr>
      <w:r w:rsidDel="00000000" w:rsidR="00000000" w:rsidRPr="00000000">
        <w:rPr>
          <w:rFonts w:ascii="Josefin Sans SemiBold" w:cs="Josefin Sans SemiBold" w:eastAsia="Josefin Sans SemiBold" w:hAnsi="Josefin Sans SemiBold"/>
          <w:color w:val="0000ff"/>
          <w:sz w:val="32"/>
          <w:szCs w:val="32"/>
          <w:rtl w:val="0"/>
        </w:rPr>
        <w:t xml:space="preserve">Based upon the potential consequences, would you still go ahead with your plan? Why or why not? Would you change your plan? How so?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70" w:top="990" w:left="99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SemiBold-regular.ttf"/><Relationship Id="rId2" Type="http://schemas.openxmlformats.org/officeDocument/2006/relationships/font" Target="fonts/JosefinSansSemiBold-bold.ttf"/><Relationship Id="rId3" Type="http://schemas.openxmlformats.org/officeDocument/2006/relationships/font" Target="fonts/JosefinSansSemiBold-italic.ttf"/><Relationship Id="rId4" Type="http://schemas.openxmlformats.org/officeDocument/2006/relationships/font" Target="fonts/Josefi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