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Before and After: Transatlantic Exchanges and Outcomes </w:t>
      </w:r>
      <w:r w:rsidDel="00000000" w:rsidR="00000000" w:rsidRPr="00000000">
        <w:drawing>
          <wp:anchor allowOverlap="1" behindDoc="1" distB="114300" distT="114300" distL="114300" distR="114300" hidden="0" layoutInCell="1" locked="0" relativeHeight="0" simplePos="0">
            <wp:simplePos x="0" y="0"/>
            <wp:positionH relativeFrom="column">
              <wp:posOffset>4505325</wp:posOffset>
            </wp:positionH>
            <wp:positionV relativeFrom="paragraph">
              <wp:posOffset>-171449</wp:posOffset>
            </wp:positionV>
            <wp:extent cx="1954592" cy="4429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2">
      <w:pPr>
        <w:spacing w:line="276" w:lineRule="auto"/>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Audubon Gentilly,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03">
      <w:pPr>
        <w:spacing w:line="276" w:lineRule="auto"/>
        <w:rPr>
          <w:rFonts w:ascii="Nothing You Could Do" w:cs="Nothing You Could Do" w:eastAsia="Nothing You Could Do" w:hAnsi="Nothing You Could Do"/>
          <w:sz w:val="24"/>
          <w:szCs w:val="24"/>
        </w:rPr>
      </w:pP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tbl>
      <w:tblPr>
        <w:tblStyle w:val="Table1"/>
        <w:tblW w:w="57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4785"/>
        <w:tblGridChange w:id="0">
          <w:tblGrid>
            <w:gridCol w:w="915"/>
            <w:gridCol w:w="4785"/>
          </w:tblGrid>
        </w:tblGridChange>
      </w:tblGrid>
      <w:tr>
        <w:trPr>
          <w:cantSplit w:val="0"/>
          <w:trHeight w:val="540" w:hRule="atLeast"/>
          <w:tblHeader w:val="0"/>
        </w:trPr>
        <w:tc>
          <w:tcPr>
            <w:tcBorders>
              <w:top w:color="000000" w:space="0" w:sz="0" w:val="nil"/>
              <w:left w:color="000000" w:space="0" w:sz="0" w:val="nil"/>
              <w:bottom w:color="000000" w:space="0" w:sz="0" w:val="nil"/>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360" w:lineRule="auto"/>
              <w:jc w:val="left"/>
              <w:rPr>
                <w:rFonts w:ascii="Average" w:cs="Average" w:eastAsia="Average" w:hAnsi="Average"/>
                <w:sz w:val="24"/>
                <w:szCs w:val="24"/>
              </w:rPr>
            </w:pPr>
            <w:r w:rsidDel="00000000" w:rsidR="00000000" w:rsidRPr="00000000">
              <w:rPr>
                <w:rFonts w:ascii="Average" w:cs="Average" w:eastAsia="Average" w:hAnsi="Average"/>
                <w:sz w:val="24"/>
                <w:szCs w:val="24"/>
                <w:rtl w:val="0"/>
              </w:rPr>
              <w:t xml:space="preserve">Name:</w:t>
            </w:r>
          </w:p>
        </w:tc>
        <w:tc>
          <w:tcPr>
            <w:tcBorders>
              <w:lef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line="240" w:lineRule="auto"/>
              <w:rPr>
                <w:rFonts w:ascii="Chelsea Market" w:cs="Chelsea Market" w:eastAsia="Chelsea Market" w:hAnsi="Chelsea Market"/>
                <w:sz w:val="28"/>
                <w:szCs w:val="28"/>
              </w:rPr>
            </w:pPr>
            <w:r w:rsidDel="00000000" w:rsidR="00000000" w:rsidRPr="00000000">
              <w:rPr>
                <w:rtl w:val="0"/>
              </w:rPr>
            </w:r>
          </w:p>
        </w:tc>
      </w:tr>
    </w:tbl>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100" w:lineRule="auto"/>
        <w:rPr>
          <w:rFonts w:ascii="Average" w:cs="Average" w:eastAsia="Average" w:hAnsi="Average"/>
          <w:b w:val="1"/>
          <w:color w:val="222222"/>
          <w:sz w:val="36"/>
          <w:szCs w:val="36"/>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100" w:lineRule="auto"/>
        <w:rPr>
          <w:rFonts w:ascii="Average" w:cs="Average" w:eastAsia="Average" w:hAnsi="Average"/>
          <w:b w:val="1"/>
          <w:color w:val="222222"/>
          <w:sz w:val="30"/>
          <w:szCs w:val="30"/>
        </w:rPr>
      </w:pPr>
      <w:r w:rsidDel="00000000" w:rsidR="00000000" w:rsidRPr="00000000">
        <w:rPr>
          <w:rFonts w:ascii="Average" w:cs="Average" w:eastAsia="Average" w:hAnsi="Average"/>
          <w:b w:val="1"/>
          <w:color w:val="222222"/>
          <w:sz w:val="26"/>
          <w:szCs w:val="26"/>
          <w:rtl w:val="0"/>
        </w:rPr>
        <w:t xml:space="preserve">Write an essay describing the impact of the Columbian Exchange on people around the world after 1492. Make sure to include at least three supporting reasons and evidence from the articles we’ve read to prove the reasons you’ve stated.</w:t>
      </w:r>
      <w:r w:rsidDel="00000000" w:rsidR="00000000" w:rsidRPr="00000000">
        <w:rPr>
          <w:rtl w:val="0"/>
        </w:rPr>
      </w:r>
    </w:p>
    <w:p w:rsidR="00000000" w:rsidDel="00000000" w:rsidP="00000000" w:rsidRDefault="00000000" w:rsidRPr="00000000" w14:paraId="00000008">
      <w:pPr>
        <w:widowControl w:val="0"/>
        <w:shd w:fill="ffffff" w:val="clear"/>
        <w:spacing w:after="100" w:lineRule="auto"/>
        <w:rPr>
          <w:color w:val="333333"/>
          <w:sz w:val="26"/>
          <w:szCs w:val="26"/>
          <w:u w:val="single"/>
        </w:rPr>
      </w:pPr>
      <w:r w:rsidDel="00000000" w:rsidR="00000000" w:rsidRPr="00000000">
        <w:rPr>
          <w:color w:val="333333"/>
          <w:sz w:val="26"/>
          <w:szCs w:val="26"/>
          <w:u w:val="single"/>
          <w:rtl w:val="0"/>
        </w:rPr>
        <w:t xml:space="preserve">In your essay make sure to:</w:t>
      </w:r>
    </w:p>
    <w:p w:rsidR="00000000" w:rsidDel="00000000" w:rsidP="00000000" w:rsidRDefault="00000000" w:rsidRPr="00000000" w14:paraId="00000009">
      <w:pPr>
        <w:widowControl w:val="0"/>
        <w:numPr>
          <w:ilvl w:val="0"/>
          <w:numId w:val="1"/>
        </w:numPr>
        <w:shd w:fill="ffffff" w:val="clear"/>
        <w:spacing w:after="0" w:afterAutospacing="0" w:line="240" w:lineRule="auto"/>
        <w:ind w:left="720" w:hanging="360"/>
        <w:rPr>
          <w:color w:val="333333"/>
          <w:sz w:val="20"/>
          <w:szCs w:val="20"/>
          <w:u w:val="none"/>
        </w:rPr>
      </w:pPr>
      <w:r w:rsidDel="00000000" w:rsidR="00000000" w:rsidRPr="00000000">
        <w:rPr>
          <w:color w:val="333333"/>
          <w:sz w:val="20"/>
          <w:szCs w:val="20"/>
          <w:rtl w:val="0"/>
        </w:rPr>
        <w:t xml:space="preserve">W</w:t>
      </w:r>
      <w:r w:rsidDel="00000000" w:rsidR="00000000" w:rsidRPr="00000000">
        <w:rPr>
          <w:color w:val="333333"/>
          <w:sz w:val="20"/>
          <w:szCs w:val="20"/>
          <w:rtl w:val="0"/>
        </w:rPr>
        <w:t xml:space="preserve">rite at least 5 paragraphs</w:t>
      </w:r>
    </w:p>
    <w:p w:rsidR="00000000" w:rsidDel="00000000" w:rsidP="00000000" w:rsidRDefault="00000000" w:rsidRPr="00000000" w14:paraId="0000000A">
      <w:pPr>
        <w:widowControl w:val="0"/>
        <w:numPr>
          <w:ilvl w:val="0"/>
          <w:numId w:val="1"/>
        </w:numPr>
        <w:shd w:fill="ffffff" w:val="clear"/>
        <w:spacing w:after="0" w:afterAutospacing="0" w:line="240" w:lineRule="auto"/>
        <w:ind w:left="720" w:hanging="360"/>
        <w:rPr>
          <w:color w:val="333333"/>
          <w:sz w:val="20"/>
          <w:szCs w:val="20"/>
          <w:u w:val="none"/>
        </w:rPr>
      </w:pPr>
      <w:r w:rsidDel="00000000" w:rsidR="00000000" w:rsidRPr="00000000">
        <w:rPr>
          <w:color w:val="333333"/>
          <w:sz w:val="20"/>
          <w:szCs w:val="20"/>
          <w:rtl w:val="0"/>
        </w:rPr>
        <w:t xml:space="preserve">Write an introduction and conclusion</w:t>
      </w:r>
    </w:p>
    <w:p w:rsidR="00000000" w:rsidDel="00000000" w:rsidP="00000000" w:rsidRDefault="00000000" w:rsidRPr="00000000" w14:paraId="0000000B">
      <w:pPr>
        <w:widowControl w:val="0"/>
        <w:numPr>
          <w:ilvl w:val="0"/>
          <w:numId w:val="1"/>
        </w:numPr>
        <w:shd w:fill="ffffff" w:val="clear"/>
        <w:spacing w:after="0" w:afterAutospacing="0" w:line="240" w:lineRule="auto"/>
        <w:ind w:left="720" w:hanging="360"/>
        <w:rPr>
          <w:color w:val="333333"/>
          <w:sz w:val="20"/>
          <w:szCs w:val="20"/>
          <w:u w:val="none"/>
        </w:rPr>
      </w:pPr>
      <w:r w:rsidDel="00000000" w:rsidR="00000000" w:rsidRPr="00000000">
        <w:rPr>
          <w:color w:val="333333"/>
          <w:sz w:val="20"/>
          <w:szCs w:val="20"/>
          <w:rtl w:val="0"/>
        </w:rPr>
        <w:t xml:space="preserve">Cite evidence</w:t>
      </w:r>
    </w:p>
    <w:p w:rsidR="00000000" w:rsidDel="00000000" w:rsidP="00000000" w:rsidRDefault="00000000" w:rsidRPr="00000000" w14:paraId="0000000C">
      <w:pPr>
        <w:widowControl w:val="0"/>
        <w:numPr>
          <w:ilvl w:val="0"/>
          <w:numId w:val="1"/>
        </w:numPr>
        <w:shd w:fill="ffffff" w:val="clear"/>
        <w:spacing w:after="40" w:line="240" w:lineRule="auto"/>
        <w:ind w:left="720" w:hanging="360"/>
        <w:rPr>
          <w:color w:val="333333"/>
          <w:sz w:val="20"/>
          <w:szCs w:val="20"/>
          <w:u w:val="none"/>
        </w:rPr>
      </w:pPr>
      <w:r w:rsidDel="00000000" w:rsidR="00000000" w:rsidRPr="00000000">
        <w:rPr>
          <w:color w:val="333333"/>
          <w:sz w:val="20"/>
          <w:szCs w:val="20"/>
          <w:rtl w:val="0"/>
        </w:rPr>
        <w:t xml:space="preserve">Use transition words</w:t>
      </w:r>
      <w:r w:rsidDel="00000000" w:rsidR="00000000" w:rsidRPr="00000000">
        <w:rPr>
          <w:rtl w:val="0"/>
        </w:rPr>
      </w:r>
    </w:p>
    <w:tbl>
      <w:tblPr>
        <w:tblStyle w:val="Table2"/>
        <w:tblW w:w="1138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10980"/>
        <w:tblGridChange w:id="0">
          <w:tblGrid>
            <w:gridCol w:w="405"/>
            <w:gridCol w:w="10980"/>
          </w:tblGrid>
        </w:tblGridChange>
      </w:tblGrid>
      <w:tr>
        <w:trPr>
          <w:cantSplit w:val="0"/>
          <w:trHeight w:val="26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Lato" w:cs="Lato" w:eastAsia="Lato" w:hAnsi="Lato"/>
                <w:color w:val="5e696c"/>
                <w:sz w:val="44"/>
                <w:szCs w:val="44"/>
                <w:rtl w:val="0"/>
              </w:rPr>
              <w:t xml:space="preserve"> </w:t>
            </w:r>
            <w:r w:rsidDel="00000000" w:rsidR="00000000" w:rsidRPr="00000000">
              <w:rPr>
                <w:rtl w:val="0"/>
              </w:rPr>
            </w:r>
          </w:p>
        </w:tc>
      </w:tr>
      <w:tr>
        <w:trPr>
          <w:cantSplit w:val="0"/>
          <w:trHeight w:val="25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verage" w:cs="Average" w:eastAsia="Average" w:hAnsi="Average"/>
                <w:sz w:val="16"/>
                <w:szCs w:val="16"/>
              </w:rPr>
            </w:pPr>
            <w:r w:rsidDel="00000000" w:rsidR="00000000" w:rsidRPr="00000000">
              <w:rPr>
                <w:rtl w:val="0"/>
              </w:rPr>
            </w:r>
          </w:p>
        </w:tc>
      </w:tr>
      <w:tr>
        <w:trPr>
          <w:cantSplit w:val="0"/>
          <w:trHeight w:val="318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Average" w:cs="Average" w:eastAsia="Average" w:hAnsi="Average"/>
                <w:sz w:val="16"/>
                <w:szCs w:val="16"/>
              </w:rPr>
            </w:pPr>
            <w:r w:rsidDel="00000000" w:rsidR="00000000" w:rsidRPr="00000000">
              <w:rPr>
                <w:rtl w:val="0"/>
              </w:rPr>
            </w:r>
          </w:p>
        </w:tc>
      </w:tr>
    </w:tb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hing You Could Do">
    <w:embedRegular w:fontKey="{00000000-0000-0000-0000-000000000000}" r:id="rId5" w:subsetted="0"/>
  </w:font>
  <w:font w:name="Average">
    <w:embedRegular w:fontKey="{00000000-0000-0000-0000-000000000000}" r:id="rId6" w:subsetted="0"/>
  </w:font>
  <w:font w:name="Chelsea Market">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hingYouCouldDo-regular.ttf"/><Relationship Id="rId6" Type="http://schemas.openxmlformats.org/officeDocument/2006/relationships/font" Target="fonts/Average-regular.ttf"/><Relationship Id="rId7"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