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114300</wp:posOffset>
            </wp:positionV>
            <wp:extent cx="3751768" cy="2271713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1866900</wp:posOffset>
            </wp:positionH>
            <wp:positionV relativeFrom="paragraph">
              <wp:posOffset>114300</wp:posOffset>
            </wp:positionV>
            <wp:extent cx="3751768" cy="2271713"/>
            <wp:effectExtent b="0" l="0" r="0" t="0"/>
            <wp:wrapNone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1600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2324100</wp:posOffset>
            </wp:positionH>
            <wp:positionV relativeFrom="paragraph">
              <wp:posOffset>114300</wp:posOffset>
            </wp:positionV>
            <wp:extent cx="3751768" cy="2271713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1619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3751768" cy="2271713"/>
            <wp:effectExtent b="0" l="0" r="0" t="0"/>
            <wp:wrapNone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2314575</wp:posOffset>
            </wp:positionH>
            <wp:positionV relativeFrom="paragraph">
              <wp:posOffset>114300</wp:posOffset>
            </wp:positionV>
            <wp:extent cx="3751768" cy="2271713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jc w:val="center"/>
        <w:rPr>
          <w:b w:val="1"/>
          <w:sz w:val="182"/>
          <w:szCs w:val="1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1809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52"/>
          <w:szCs w:val="2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3751768" cy="2271713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1831</w:t>
      </w:r>
    </w:p>
    <w:p w:rsidR="00000000" w:rsidDel="00000000" w:rsidP="00000000" w:rsidRDefault="00000000" w:rsidRPr="00000000" w14:paraId="00000030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1000125</wp:posOffset>
            </wp:positionV>
            <wp:extent cx="3751768" cy="227171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1850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1000125</wp:posOffset>
            </wp:positionV>
            <wp:extent cx="3751768" cy="2271713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1900</w:t>
      </w:r>
    </w:p>
    <w:p w:rsidR="00000000" w:rsidDel="00000000" w:rsidP="00000000" w:rsidRDefault="00000000" w:rsidRPr="00000000" w14:paraId="00000037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1000125</wp:posOffset>
            </wp:positionV>
            <wp:extent cx="3751768" cy="2271713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1953</w:t>
      </w:r>
    </w:p>
    <w:p w:rsidR="00000000" w:rsidDel="00000000" w:rsidP="00000000" w:rsidRDefault="00000000" w:rsidRPr="00000000" w14:paraId="0000003A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1000125</wp:posOffset>
            </wp:positionV>
            <wp:extent cx="3751768" cy="2271713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2000</w:t>
      </w:r>
    </w:p>
    <w:p w:rsidR="00000000" w:rsidDel="00000000" w:rsidP="00000000" w:rsidRDefault="00000000" w:rsidRPr="00000000" w14:paraId="0000003D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1000125</wp:posOffset>
            </wp:positionV>
            <wp:extent cx="3751768" cy="2271713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768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jc w:val="center"/>
        <w:rPr>
          <w:b w:val="1"/>
          <w:sz w:val="236"/>
          <w:szCs w:val="2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Year: </w:t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2023</w:t>
      </w:r>
    </w:p>
    <w:p w:rsidR="00000000" w:rsidDel="00000000" w:rsidP="00000000" w:rsidRDefault="00000000" w:rsidRPr="00000000" w14:paraId="00000040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6905625</wp:posOffset>
          </wp:positionH>
          <wp:positionV relativeFrom="page">
            <wp:posOffset>504825</wp:posOffset>
          </wp:positionV>
          <wp:extent cx="1954592" cy="442913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Resistance and Resilience in Lowell, MA </w:t>
    </w:r>
  </w:p>
  <w:p w:rsidR="00000000" w:rsidDel="00000000" w:rsidP="00000000" w:rsidRDefault="00000000" w:rsidRPr="00000000" w14:paraId="00000042">
    <w:pPr>
      <w:spacing w:line="276" w:lineRule="auto"/>
      <w:rPr>
        <w:rFonts w:ascii="Times New Roman" w:cs="Times New Roman" w:eastAsia="Times New Roman" w:hAnsi="Times New Roman"/>
        <w:color w:val="666666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Unit by Educators from Lowell Community Public Charter School, </w:t>
    </w:r>
  </w:p>
  <w:p w:rsidR="00000000" w:rsidDel="00000000" w:rsidP="00000000" w:rsidRDefault="00000000" w:rsidRPr="00000000" w14:paraId="00000043">
    <w:pPr>
      <w:spacing w:line="276" w:lineRule="auto"/>
      <w:rPr>
        <w:rFonts w:ascii="Georgia" w:cs="Georgia" w:eastAsia="Georgia" w:hAnsi="Georgia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part of the 2022 cohort of </w:t>
    </w:r>
    <w:r w:rsidDel="00000000" w:rsidR="00000000" w:rsidRPr="00000000">
      <w:rPr>
        <w:rFonts w:ascii="Times New Roman" w:cs="Times New Roman" w:eastAsia="Times New Roman" w:hAnsi="Times New Roman"/>
        <w:i w:val="1"/>
        <w:color w:val="666666"/>
        <w:sz w:val="24"/>
        <w:szCs w:val="24"/>
        <w:rtl w:val="0"/>
      </w:rPr>
      <w:t xml:space="preserve">The 1619 Project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 Education Network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