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Name:_____________________________                                   Date:____________________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Born on the Water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Perseverance Identification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Directions: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Identify the perseverance in the following lines from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Born on the Water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by underlying the words that show perseverance.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52"/>
                <w:szCs w:val="52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52"/>
                <w:szCs w:val="52"/>
                <w:rtl w:val="0"/>
              </w:rPr>
              <w:t xml:space="preserve">“We have our songs, our recipes, our know- how. We have our joy. We will love, laugh, sing, and hug over children as tight as you can hold a child.”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18       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As+R4WsLdLLeMltB3HRI5kQEsA==">CgMxLjA4AHIhMVdyZjcxNmxicl9DNk9HTUt1MlIwYTdZZDhUY2JKWXQ3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