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Perseverance Identification Exit Ticket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Directions: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Using a highlighter, identify the words that show perseverance in the text from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u w:val="single"/>
                <w:rtl w:val="0"/>
              </w:rPr>
              <w:t xml:space="preserve">Born on the Water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“We survive because we have each other.”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How do these words show how the Ndongo people responded to their challenges and persevered?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Ndongo people persevered because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words I have highlighted show perseverance because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0nIRHdKspVTPczq3IvMmk3SZw==">CgMxLjA4AHIhMXZCR2JFRnZEU0FjMFR2UXU5cVlyVVEySFZjcFRXbXJL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