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Viewing Guide for </w:t>
      </w:r>
      <w:r w:rsidDel="00000000" w:rsidR="00000000" w:rsidRPr="00000000">
        <w:rPr>
          <w:rFonts w:ascii="Georgia" w:cs="Georgia" w:eastAsia="Georgia" w:hAnsi="Georgia"/>
          <w:i w:val="1"/>
          <w:sz w:val="28"/>
          <w:szCs w:val="28"/>
          <w:rtl w:val="0"/>
        </w:rPr>
        <w:t xml:space="preserve">The 1619 Project</w:t>
      </w:r>
      <w:r w:rsidDel="00000000" w:rsidR="00000000" w:rsidRPr="00000000">
        <w:rPr>
          <w:rFonts w:ascii="Georgia" w:cs="Georgia" w:eastAsia="Georgia" w:hAnsi="Georgia"/>
          <w:sz w:val="28"/>
          <w:szCs w:val="28"/>
          <w:rtl w:val="0"/>
        </w:rPr>
        <w:t xml:space="preserve"> Docuseries</w:t>
      </w:r>
    </w:p>
    <w:p w:rsidR="00000000" w:rsidDel="00000000" w:rsidP="00000000" w:rsidRDefault="00000000" w:rsidRPr="00000000" w14:paraId="00000002">
      <w:pPr>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Episode 1: “Democracy”</w:t>
      </w:r>
    </w:p>
    <w:p w:rsidR="00000000" w:rsidDel="00000000" w:rsidP="00000000" w:rsidRDefault="00000000" w:rsidRPr="00000000" w14:paraId="00000003">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4">
      <w:pPr>
        <w:pageBreakBefore w:val="0"/>
        <w:rPr>
          <w:rFonts w:ascii="Georgia" w:cs="Georgia" w:eastAsia="Georgia" w:hAnsi="Georgia"/>
          <w:i w:val="1"/>
        </w:rPr>
      </w:pPr>
      <w:r w:rsidDel="00000000" w:rsidR="00000000" w:rsidRPr="00000000">
        <w:rPr>
          <w:rFonts w:ascii="Georgia" w:cs="Georgia" w:eastAsia="Georgia" w:hAnsi="Georgia"/>
          <w:rtl w:val="0"/>
        </w:rPr>
        <w:t xml:space="preserve">The 1619 Project </w:t>
      </w:r>
      <w:r w:rsidDel="00000000" w:rsidR="00000000" w:rsidRPr="00000000">
        <w:rPr>
          <w:rFonts w:ascii="Georgia" w:cs="Georgia" w:eastAsia="Georgia" w:hAnsi="Georgia"/>
          <w:i w:val="1"/>
          <w:rtl w:val="0"/>
        </w:rPr>
        <w:t xml:space="preserve">is a Hulu documentary series expanding on  </w:t>
      </w:r>
      <w:r w:rsidDel="00000000" w:rsidR="00000000" w:rsidRPr="00000000">
        <w:rPr>
          <w:rFonts w:ascii="Georgia" w:cs="Georgia" w:eastAsia="Georgia" w:hAnsi="Georgia"/>
          <w:rtl w:val="0"/>
        </w:rPr>
        <w:t xml:space="preserve">The 1619 Project</w:t>
      </w:r>
      <w:r w:rsidDel="00000000" w:rsidR="00000000" w:rsidRPr="00000000">
        <w:rPr>
          <w:rFonts w:ascii="Georgia" w:cs="Georgia" w:eastAsia="Georgia" w:hAnsi="Georgia"/>
          <w:i w:val="1"/>
          <w:rtl w:val="0"/>
        </w:rPr>
        <w:t xml:space="preserve"> initiative created by Pulitzer Prize-winning journalist Nikole Hannah-Jones for </w:t>
      </w:r>
      <w:r w:rsidDel="00000000" w:rsidR="00000000" w:rsidRPr="00000000">
        <w:rPr>
          <w:rFonts w:ascii="Georgia" w:cs="Georgia" w:eastAsia="Georgia" w:hAnsi="Georgia"/>
          <w:rtl w:val="0"/>
        </w:rPr>
        <w:t xml:space="preserve">The New York Times Magazine</w:t>
      </w:r>
      <w:r w:rsidDel="00000000" w:rsidR="00000000" w:rsidRPr="00000000">
        <w:rPr>
          <w:rFonts w:ascii="Georgia" w:cs="Georgia" w:eastAsia="Georgia" w:hAnsi="Georgia"/>
          <w:i w:val="1"/>
          <w:rtl w:val="0"/>
        </w:rPr>
        <w:t xml:space="preserve">. The six-part series seeks to reframe the country’s history by placing the consequences of slavery and the contributions of Black Americans at the center of our national narrative. You can view the documentary series at </w:t>
      </w:r>
      <w:hyperlink r:id="rId6">
        <w:r w:rsidDel="00000000" w:rsidR="00000000" w:rsidRPr="00000000">
          <w:rPr>
            <w:rFonts w:ascii="Georgia" w:cs="Georgia" w:eastAsia="Georgia" w:hAnsi="Georgia"/>
            <w:i w:val="1"/>
            <w:color w:val="1155cc"/>
            <w:u w:val="single"/>
            <w:rtl w:val="0"/>
          </w:rPr>
          <w:t xml:space="preserve">hulu.com/series/the-1619-project</w:t>
        </w:r>
      </w:hyperlink>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05">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6">
      <w:pPr>
        <w:pStyle w:val="Heading1"/>
        <w:rPr/>
      </w:pPr>
      <w:bookmarkStart w:colFirst="0" w:colLast="0" w:name="_h8ilbttf3swr" w:id="0"/>
      <w:bookmarkEnd w:id="0"/>
      <w:r w:rsidDel="00000000" w:rsidR="00000000" w:rsidRPr="00000000">
        <w:rPr>
          <w:rtl w:val="0"/>
        </w:rPr>
        <w:t xml:space="preserve">About this Guide</w:t>
      </w:r>
    </w:p>
    <w:p w:rsidR="00000000" w:rsidDel="00000000" w:rsidP="00000000" w:rsidRDefault="00000000" w:rsidRPr="00000000" w14:paraId="00000007">
      <w:pPr>
        <w:rPr/>
      </w:pPr>
      <w:r w:rsidDel="00000000" w:rsidR="00000000" w:rsidRPr="00000000">
        <w:rPr>
          <w:rtl w:val="0"/>
        </w:rPr>
        <w:t xml:space="preserve">Each episode of the series calls on historians, journalists, and community leaders to share their insight and expertise on the enduring legacy of slavery and its impact on our current society. Each episode contains information that could be useful for a variety of classroom contexts and weaves together multiple related themes and plotlines. It is possible for students to engage with these key themes without viewing the hour-length episodes in full, particularly if they are utilizing other </w:t>
      </w:r>
      <w:r w:rsidDel="00000000" w:rsidR="00000000" w:rsidRPr="00000000">
        <w:rPr>
          <w:i w:val="1"/>
          <w:rtl w:val="0"/>
        </w:rPr>
        <w:t xml:space="preserve">1619 Project</w:t>
      </w:r>
      <w:r w:rsidDel="00000000" w:rsidR="00000000" w:rsidRPr="00000000">
        <w:rPr>
          <w:rtl w:val="0"/>
        </w:rPr>
        <w:t xml:space="preserve"> materials as supplemental texts.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after="200" w:lineRule="auto"/>
        <w:rPr/>
      </w:pPr>
      <w:r w:rsidDel="00000000" w:rsidR="00000000" w:rsidRPr="00000000">
        <w:rPr>
          <w:rtl w:val="0"/>
        </w:rPr>
        <w:t xml:space="preserve">As such, we’ve created a guide that allows for both thematic and linear viewing of each episode:</w:t>
      </w:r>
    </w:p>
    <w:p w:rsidR="00000000" w:rsidDel="00000000" w:rsidP="00000000" w:rsidRDefault="00000000" w:rsidRPr="00000000" w14:paraId="0000000A">
      <w:pPr>
        <w:numPr>
          <w:ilvl w:val="0"/>
          <w:numId w:val="5"/>
        </w:numPr>
        <w:ind w:left="720" w:hanging="360"/>
        <w:rPr>
          <w:u w:val="none"/>
        </w:rPr>
      </w:pPr>
      <w:r w:rsidDel="00000000" w:rsidR="00000000" w:rsidRPr="00000000">
        <w:rPr>
          <w:rtl w:val="0"/>
        </w:rPr>
        <w:t xml:space="preserve">In</w:t>
      </w:r>
      <w:r w:rsidDel="00000000" w:rsidR="00000000" w:rsidRPr="00000000">
        <w:rPr>
          <w:rtl w:val="0"/>
        </w:rPr>
        <w:t xml:space="preserve"> the </w:t>
      </w:r>
      <w:hyperlink w:anchor="_7k8kcqc243fc">
        <w:r w:rsidDel="00000000" w:rsidR="00000000" w:rsidRPr="00000000">
          <w:rPr>
            <w:color w:val="1155cc"/>
            <w:u w:val="single"/>
            <w:rtl w:val="0"/>
          </w:rPr>
          <w:t xml:space="preserve">About the Episode</w:t>
        </w:r>
      </w:hyperlink>
      <w:r w:rsidDel="00000000" w:rsidR="00000000" w:rsidRPr="00000000">
        <w:rPr>
          <w:rtl w:val="0"/>
        </w:rPr>
        <w:t xml:space="preserve"> section of this guide, you will find a summary of the key themes, the relevant time stamps for those themes, and some supplemental texts from </w:t>
      </w:r>
      <w:r w:rsidDel="00000000" w:rsidR="00000000" w:rsidRPr="00000000">
        <w:rPr>
          <w:i w:val="1"/>
          <w:rtl w:val="0"/>
        </w:rPr>
        <w:t xml:space="preserve">The 1619 Project</w:t>
      </w:r>
      <w:r w:rsidDel="00000000" w:rsidR="00000000" w:rsidRPr="00000000">
        <w:rPr>
          <w:rtl w:val="0"/>
        </w:rPr>
        <w:t xml:space="preserve"> to help deepen student understanding. </w:t>
      </w:r>
    </w:p>
    <w:p w:rsidR="00000000" w:rsidDel="00000000" w:rsidP="00000000" w:rsidRDefault="00000000" w:rsidRPr="00000000" w14:paraId="0000000B">
      <w:pPr>
        <w:numPr>
          <w:ilvl w:val="0"/>
          <w:numId w:val="5"/>
        </w:numPr>
        <w:ind w:left="720" w:hanging="360"/>
        <w:rPr>
          <w:u w:val="none"/>
        </w:rPr>
      </w:pPr>
      <w:r w:rsidDel="00000000" w:rsidR="00000000" w:rsidRPr="00000000">
        <w:rPr>
          <w:rtl w:val="0"/>
        </w:rPr>
        <w:t xml:space="preserve">In the following </w:t>
      </w:r>
      <w:hyperlink w:anchor="_yx5rfphgt7m0">
        <w:r w:rsidDel="00000000" w:rsidR="00000000" w:rsidRPr="00000000">
          <w:rPr>
            <w:color w:val="1155cc"/>
            <w:u w:val="single"/>
            <w:rtl w:val="0"/>
          </w:rPr>
          <w:t xml:space="preserve">Linear Viewing Guide </w:t>
        </w:r>
      </w:hyperlink>
      <w:r w:rsidDel="00000000" w:rsidR="00000000" w:rsidRPr="00000000">
        <w:rPr>
          <w:rtl w:val="0"/>
        </w:rPr>
        <w:t xml:space="preserve">section, you will find a table that splits the episode into sections from start to finish with time stamps and discussion questions. </w:t>
      </w:r>
    </w:p>
    <w:p w:rsidR="00000000" w:rsidDel="00000000" w:rsidP="00000000" w:rsidRDefault="00000000" w:rsidRPr="00000000" w14:paraId="0000000C">
      <w:pPr>
        <w:numPr>
          <w:ilvl w:val="0"/>
          <w:numId w:val="5"/>
        </w:numPr>
        <w:ind w:left="720" w:hanging="360"/>
        <w:rPr>
          <w:u w:val="none"/>
        </w:rPr>
      </w:pPr>
      <w:r w:rsidDel="00000000" w:rsidR="00000000" w:rsidRPr="00000000">
        <w:rPr>
          <w:rtl w:val="0"/>
        </w:rPr>
        <w:t xml:space="preserve">At the end of the guide, you will find a </w:t>
      </w:r>
      <w:hyperlink w:anchor="_pprnqmmco6vi">
        <w:r w:rsidDel="00000000" w:rsidR="00000000" w:rsidRPr="00000000">
          <w:rPr>
            <w:color w:val="1155cc"/>
            <w:u w:val="single"/>
            <w:rtl w:val="0"/>
          </w:rPr>
          <w:t xml:space="preserve">Topic Index</w:t>
        </w:r>
      </w:hyperlink>
      <w:r w:rsidDel="00000000" w:rsidR="00000000" w:rsidRPr="00000000">
        <w:rPr>
          <w:rtl w:val="0"/>
        </w:rPr>
        <w:t xml:space="preserve"> for the episode listing the key people, events, concepts, terms, and more to assist with lesson planning and standards alignment.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Some parts of this episode include footage of modern political moments and events like the January 6th Insurrection. We’ve marked sections with this footage with an asterisk so that teachers with restrictions on teaching current events in the classroom may review.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Some of the history and personal stories told in this episode are hard to listen to because they describe violence and painful events. We suggest having a classroom social-emotional learning protocol for engaging with hard histories and inviting students to think through how they can care for themselves when things are both important to know and difficult to listen to. </w:t>
      </w:r>
    </w:p>
    <w:p w:rsidR="00000000" w:rsidDel="00000000" w:rsidP="00000000" w:rsidRDefault="00000000" w:rsidRPr="00000000" w14:paraId="0000001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center"/>
        <w:rPr>
          <w:i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rPr>
          <w:u w:val="single"/>
        </w:rPr>
      </w:pPr>
      <w:bookmarkStart w:colFirst="0" w:colLast="0" w:name="_me1eenceja72" w:id="1"/>
      <w:bookmarkEnd w:id="1"/>
      <w:r w:rsidDel="00000000" w:rsidR="00000000" w:rsidRPr="00000000">
        <w:rPr>
          <w:rtl w:val="0"/>
        </w:rPr>
      </w:r>
    </w:p>
    <w:p w:rsidR="00000000" w:rsidDel="00000000" w:rsidP="00000000" w:rsidRDefault="00000000" w:rsidRPr="00000000" w14:paraId="00000017">
      <w:pPr>
        <w:pStyle w:val="Heading1"/>
        <w:rPr/>
      </w:pPr>
      <w:bookmarkStart w:colFirst="0" w:colLast="0" w:name="_rdvdqhijzwk0" w:id="2"/>
      <w:bookmarkEnd w:id="2"/>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1"/>
        <w:rPr/>
      </w:pPr>
      <w:bookmarkStart w:colFirst="0" w:colLast="0" w:name="_7k8kcqc243fc" w:id="3"/>
      <w:bookmarkEnd w:id="3"/>
      <w:r w:rsidDel="00000000" w:rsidR="00000000" w:rsidRPr="00000000">
        <w:rPr>
          <w:rtl w:val="0"/>
        </w:rPr>
        <w:t xml:space="preserve">About Episode 1: Democracy </w:t>
      </w:r>
    </w:p>
    <w:p w:rsidR="00000000" w:rsidDel="00000000" w:rsidP="00000000" w:rsidRDefault="00000000" w:rsidRPr="00000000" w14:paraId="00000019">
      <w:pPr>
        <w:spacing w:after="200" w:lineRule="auto"/>
        <w:rPr/>
      </w:pPr>
      <w:r w:rsidDel="00000000" w:rsidR="00000000" w:rsidRPr="00000000">
        <w:rPr>
          <w:rtl w:val="0"/>
        </w:rPr>
        <w:t xml:space="preserve">“Democracy” explores the many ways in which Black Americans have fought to help the U.S. move toward the ideal of democracy it was founded on and the resistance they have routinely experienced in this work. </w:t>
      </w:r>
    </w:p>
    <w:p w:rsidR="00000000" w:rsidDel="00000000" w:rsidP="00000000" w:rsidRDefault="00000000" w:rsidRPr="00000000" w14:paraId="0000001A">
      <w:pPr>
        <w:rPr/>
      </w:pPr>
      <w:r w:rsidDel="00000000" w:rsidR="00000000" w:rsidRPr="00000000">
        <w:rPr>
          <w:rtl w:val="0"/>
        </w:rPr>
        <w:t xml:space="preserve">Themes in this episode include:</w:t>
      </w:r>
    </w:p>
    <w:p w:rsidR="00000000" w:rsidDel="00000000" w:rsidP="00000000" w:rsidRDefault="00000000" w:rsidRPr="00000000" w14:paraId="0000001B">
      <w:pPr>
        <w:numPr>
          <w:ilvl w:val="0"/>
          <w:numId w:val="4"/>
        </w:numPr>
        <w:ind w:left="720" w:hanging="360"/>
        <w:rPr>
          <w:u w:val="none"/>
        </w:rPr>
      </w:pPr>
      <w:r w:rsidDel="00000000" w:rsidR="00000000" w:rsidRPr="00000000">
        <w:rPr>
          <w:rtl w:val="0"/>
        </w:rPr>
        <w:t xml:space="preserve">America’s Founding Mythology</w:t>
      </w:r>
    </w:p>
    <w:p w:rsidR="00000000" w:rsidDel="00000000" w:rsidP="00000000" w:rsidRDefault="00000000" w:rsidRPr="00000000" w14:paraId="0000001C">
      <w:pPr>
        <w:numPr>
          <w:ilvl w:val="0"/>
          <w:numId w:val="4"/>
        </w:numPr>
        <w:ind w:left="720" w:hanging="360"/>
        <w:rPr>
          <w:u w:val="none"/>
        </w:rPr>
      </w:pPr>
      <w:r w:rsidDel="00000000" w:rsidR="00000000" w:rsidRPr="00000000">
        <w:rPr>
          <w:rtl w:val="0"/>
        </w:rPr>
        <w:t xml:space="preserve">Black Patriotism and Advancement of Democracy</w:t>
      </w:r>
    </w:p>
    <w:p w:rsidR="00000000" w:rsidDel="00000000" w:rsidP="00000000" w:rsidRDefault="00000000" w:rsidRPr="00000000" w14:paraId="0000001D">
      <w:pPr>
        <w:numPr>
          <w:ilvl w:val="0"/>
          <w:numId w:val="4"/>
        </w:numPr>
        <w:ind w:left="720" w:hanging="360"/>
        <w:rPr>
          <w:u w:val="none"/>
        </w:rPr>
      </w:pPr>
      <w:r w:rsidDel="00000000" w:rsidR="00000000" w:rsidRPr="00000000">
        <w:rPr>
          <w:rtl w:val="0"/>
        </w:rPr>
        <w:t xml:space="preserve">Voter Disenfranchisement and Threats to Democracy</w:t>
      </w:r>
      <w:r w:rsidDel="00000000" w:rsidR="00000000" w:rsidRPr="00000000">
        <w:rPr>
          <w:rtl w:val="0"/>
        </w:rPr>
      </w:r>
    </w:p>
    <w:p w:rsidR="00000000" w:rsidDel="00000000" w:rsidP="00000000" w:rsidRDefault="00000000" w:rsidRPr="00000000" w14:paraId="0000001E">
      <w:pPr>
        <w:pStyle w:val="Heading2"/>
        <w:spacing w:after="0" w:lineRule="auto"/>
        <w:rPr/>
      </w:pPr>
      <w:bookmarkStart w:colFirst="0" w:colLast="0" w:name="_96syf5s9hsjt" w:id="4"/>
      <w:bookmarkEnd w:id="4"/>
      <w:r w:rsidDel="00000000" w:rsidR="00000000" w:rsidRPr="00000000">
        <w:rPr>
          <w:rtl w:val="0"/>
        </w:rPr>
        <w:t xml:space="preserve">Theme: America’s Founding Mythology</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6780"/>
        <w:tblGridChange w:id="0">
          <w:tblGrid>
            <w:gridCol w:w="2580"/>
            <w:gridCol w:w="6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This theme serves as a foundation for </w:t>
            </w:r>
            <w:r w:rsidDel="00000000" w:rsidR="00000000" w:rsidRPr="00000000">
              <w:rPr>
                <w:i w:val="1"/>
                <w:rtl w:val="0"/>
              </w:rPr>
              <w:t xml:space="preserve">The 1619 Project.</w:t>
            </w:r>
            <w:r w:rsidDel="00000000" w:rsidR="00000000" w:rsidRPr="00000000">
              <w:rPr>
                <w:rtl w:val="0"/>
              </w:rPr>
              <w:t xml:space="preserve"> It explores the way we teach the history of America’s founding and the historical details that tend to be excluded.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200" w:line="240" w:lineRule="auto"/>
              <w:rPr/>
            </w:pPr>
            <w:r w:rsidDel="00000000" w:rsidR="00000000" w:rsidRPr="00000000">
              <w:rPr>
                <w:rtl w:val="0"/>
              </w:rPr>
              <w:t xml:space="preserve">00:00-02:15 (Introduction and Project Thesis)</w:t>
            </w:r>
          </w:p>
          <w:p w:rsidR="00000000" w:rsidDel="00000000" w:rsidP="00000000" w:rsidRDefault="00000000" w:rsidRPr="00000000" w14:paraId="00000023">
            <w:pPr>
              <w:widowControl w:val="0"/>
              <w:spacing w:after="200" w:line="240" w:lineRule="auto"/>
              <w:rPr/>
            </w:pPr>
            <w:r w:rsidDel="00000000" w:rsidR="00000000" w:rsidRPr="00000000">
              <w:rPr>
                <w:rtl w:val="0"/>
              </w:rPr>
              <w:t xml:space="preserve">14:25-21:48 (Centering Black People in Revolutionary History)</w:t>
            </w:r>
          </w:p>
          <w:p w:rsidR="00000000" w:rsidDel="00000000" w:rsidP="00000000" w:rsidRDefault="00000000" w:rsidRPr="00000000" w14:paraId="00000024">
            <w:pPr>
              <w:widowControl w:val="0"/>
              <w:spacing w:after="200" w:line="240" w:lineRule="auto"/>
              <w:rPr/>
            </w:pPr>
            <w:r w:rsidDel="00000000" w:rsidR="00000000" w:rsidRPr="00000000">
              <w:rPr>
                <w:rtl w:val="0"/>
              </w:rPr>
              <w:t xml:space="preserve">21:48-23:18 (Interlude: The Way History is Taught) </w:t>
            </w:r>
          </w:p>
          <w:p w:rsidR="00000000" w:rsidDel="00000000" w:rsidP="00000000" w:rsidRDefault="00000000" w:rsidRPr="00000000" w14:paraId="00000025">
            <w:pPr>
              <w:widowControl w:val="0"/>
              <w:spacing w:after="200" w:line="240" w:lineRule="auto"/>
              <w:rPr/>
            </w:pPr>
            <w:r w:rsidDel="00000000" w:rsidR="00000000" w:rsidRPr="00000000">
              <w:rPr>
                <w:rtl w:val="0"/>
              </w:rPr>
              <w:t xml:space="preserve">24:30-29:50 (Anti-Blackness during the Civil War and Reconstruction)</w:t>
            </w:r>
          </w:p>
          <w:p w:rsidR="00000000" w:rsidDel="00000000" w:rsidP="00000000" w:rsidRDefault="00000000" w:rsidRPr="00000000" w14:paraId="00000026">
            <w:pPr>
              <w:widowControl w:val="0"/>
              <w:spacing w:after="0" w:line="240" w:lineRule="auto"/>
              <w:rPr/>
            </w:pPr>
            <w:r w:rsidDel="00000000" w:rsidR="00000000" w:rsidRPr="00000000">
              <w:rPr>
                <w:rtl w:val="0"/>
              </w:rPr>
              <w:t xml:space="preserve">29:50-31:12 (Interlude: The Black Fight for Democracy)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i w:val="1"/>
                <w:u w:val="single"/>
              </w:rPr>
            </w:pPr>
            <w:r w:rsidDel="00000000" w:rsidR="00000000" w:rsidRPr="00000000">
              <w:rPr>
                <w:u w:val="single"/>
                <w:rtl w:val="0"/>
              </w:rPr>
              <w:t xml:space="preserve">From </w:t>
            </w:r>
            <w:r w:rsidDel="00000000" w:rsidR="00000000" w:rsidRPr="00000000">
              <w:rPr>
                <w:i w:val="1"/>
                <w:u w:val="single"/>
                <w:rtl w:val="0"/>
              </w:rPr>
              <w:t xml:space="preserve">The 1619 Project: A New Origin Story</w:t>
            </w:r>
          </w:p>
          <w:p w:rsidR="00000000" w:rsidDel="00000000" w:rsidP="00000000" w:rsidRDefault="00000000" w:rsidRPr="00000000" w14:paraId="00000029">
            <w:pPr>
              <w:rPr/>
            </w:pPr>
            <w:r w:rsidDel="00000000" w:rsidR="00000000" w:rsidRPr="00000000">
              <w:rPr>
                <w:rtl w:val="0"/>
              </w:rPr>
              <w:t xml:space="preserve">Chapter 1: “Democracy” by Nikole Hannah-Jones</w:t>
            </w:r>
          </w:p>
          <w:p w:rsidR="00000000" w:rsidDel="00000000" w:rsidP="00000000" w:rsidRDefault="00000000" w:rsidRPr="00000000" w14:paraId="0000002A">
            <w:pPr>
              <w:rPr/>
            </w:pPr>
            <w:r w:rsidDel="00000000" w:rsidR="00000000" w:rsidRPr="00000000">
              <w:rPr>
                <w:rtl w:val="0"/>
              </w:rPr>
              <w:t xml:space="preserve">Chapter 8: “Citizenship” by Martha Jones</w:t>
            </w:r>
          </w:p>
          <w:p w:rsidR="00000000" w:rsidDel="00000000" w:rsidP="00000000" w:rsidRDefault="00000000" w:rsidRPr="00000000" w14:paraId="0000002B">
            <w:pPr>
              <w:rPr/>
            </w:pPr>
            <w:r w:rsidDel="00000000" w:rsidR="00000000" w:rsidRPr="00000000">
              <w:rPr>
                <w:rtl w:val="0"/>
              </w:rPr>
              <w:t xml:space="preserve">“Like to the Rushing of a Mighty Wind” by Tracy K. Smith </w:t>
            </w:r>
          </w:p>
          <w:p w:rsidR="00000000" w:rsidDel="00000000" w:rsidP="00000000" w:rsidRDefault="00000000" w:rsidRPr="00000000" w14:paraId="0000002C">
            <w:pPr>
              <w:rPr/>
            </w:pPr>
            <w:r w:rsidDel="00000000" w:rsidR="00000000" w:rsidRPr="00000000">
              <w:rPr>
                <w:rtl w:val="0"/>
              </w:rPr>
              <w:t xml:space="preserve">“A Ghazalled Sentence After ‘My People Hold On’ by Eddie Kendricks and the Negro Act of 1740” by Terrance Hayes </w:t>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2"/>
        <w:spacing w:after="0" w:lineRule="auto"/>
        <w:rPr/>
      </w:pPr>
      <w:bookmarkStart w:colFirst="0" w:colLast="0" w:name="_i67ddzes50b0" w:id="5"/>
      <w:bookmarkEnd w:id="5"/>
      <w:r w:rsidDel="00000000" w:rsidR="00000000" w:rsidRPr="00000000">
        <w:rPr>
          <w:rtl w:val="0"/>
        </w:rPr>
        <w:t xml:space="preserve">Theme: Black Patriotism and Advancement of Democracy</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6780"/>
        <w:tblGridChange w:id="0">
          <w:tblGrid>
            <w:gridCol w:w="2580"/>
            <w:gridCol w:w="6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This</w:t>
            </w:r>
            <w:r w:rsidDel="00000000" w:rsidR="00000000" w:rsidRPr="00000000">
              <w:rPr>
                <w:rtl w:val="0"/>
              </w:rPr>
              <w:t xml:space="preserve"> theme also frames the project as a whole. It explores the ways Black Americans have long claimed America as their homeland despite being denied full inclusion in American society.  The docuseries argues that Black Americans have challenged the nation to realize the fullness of its professed democratic ideals.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200" w:line="240" w:lineRule="auto"/>
              <w:rPr/>
            </w:pPr>
            <w:r w:rsidDel="00000000" w:rsidR="00000000" w:rsidRPr="00000000">
              <w:rPr>
                <w:rtl w:val="0"/>
              </w:rPr>
              <w:t xml:space="preserve">00:00-02:15 (Introduction and Project Thesis)</w:t>
            </w:r>
          </w:p>
          <w:p w:rsidR="00000000" w:rsidDel="00000000" w:rsidP="00000000" w:rsidRDefault="00000000" w:rsidRPr="00000000" w14:paraId="00000033">
            <w:pPr>
              <w:widowControl w:val="0"/>
              <w:spacing w:after="200" w:line="240" w:lineRule="auto"/>
              <w:rPr/>
            </w:pPr>
            <w:r w:rsidDel="00000000" w:rsidR="00000000" w:rsidRPr="00000000">
              <w:rPr>
                <w:rtl w:val="0"/>
              </w:rPr>
              <w:t xml:space="preserve">02:15-06:18 (Understanding Black Patriotism)</w:t>
            </w:r>
          </w:p>
          <w:p w:rsidR="00000000" w:rsidDel="00000000" w:rsidP="00000000" w:rsidRDefault="00000000" w:rsidRPr="00000000" w14:paraId="00000034">
            <w:pPr>
              <w:widowControl w:val="0"/>
              <w:spacing w:after="200" w:line="240" w:lineRule="auto"/>
              <w:rPr/>
            </w:pPr>
            <w:r w:rsidDel="00000000" w:rsidR="00000000" w:rsidRPr="00000000">
              <w:rPr>
                <w:rtl w:val="0"/>
              </w:rPr>
              <w:t xml:space="preserve">06:18-08:08 (Interlude: Black People’s Contributions to America)</w:t>
            </w:r>
          </w:p>
          <w:p w:rsidR="00000000" w:rsidDel="00000000" w:rsidP="00000000" w:rsidRDefault="00000000" w:rsidRPr="00000000" w14:paraId="00000035">
            <w:pPr>
              <w:widowControl w:val="0"/>
              <w:spacing w:after="200" w:line="240" w:lineRule="auto"/>
              <w:rPr/>
            </w:pPr>
            <w:r w:rsidDel="00000000" w:rsidR="00000000" w:rsidRPr="00000000">
              <w:rPr>
                <w:rtl w:val="0"/>
              </w:rPr>
              <w:t xml:space="preserve">21:48-24:30 (Interludes: How History is Taught &amp; </w:t>
            </w:r>
            <w:r w:rsidDel="00000000" w:rsidR="00000000" w:rsidRPr="00000000">
              <w:rPr>
                <w:i w:val="1"/>
                <w:rtl w:val="0"/>
              </w:rPr>
              <w:t xml:space="preserve">1619 </w:t>
            </w:r>
            <w:r w:rsidDel="00000000" w:rsidR="00000000" w:rsidRPr="00000000">
              <w:rPr>
                <w:rtl w:val="0"/>
              </w:rPr>
              <w:t xml:space="preserve">Pushback)*</w:t>
            </w:r>
          </w:p>
          <w:p w:rsidR="00000000" w:rsidDel="00000000" w:rsidP="00000000" w:rsidRDefault="00000000" w:rsidRPr="00000000" w14:paraId="00000036">
            <w:pPr>
              <w:widowControl w:val="0"/>
              <w:spacing w:after="200" w:line="240" w:lineRule="auto"/>
              <w:rPr/>
            </w:pPr>
            <w:r w:rsidDel="00000000" w:rsidR="00000000" w:rsidRPr="00000000">
              <w:rPr>
                <w:rtl w:val="0"/>
              </w:rPr>
              <w:t xml:space="preserve">29:50-31:12 (Interlude: The Black Fight for Democracy)</w:t>
            </w:r>
          </w:p>
          <w:p w:rsidR="00000000" w:rsidDel="00000000" w:rsidP="00000000" w:rsidRDefault="00000000" w:rsidRPr="00000000" w14:paraId="00000037">
            <w:pPr>
              <w:widowControl w:val="0"/>
              <w:spacing w:after="200" w:line="240" w:lineRule="auto"/>
              <w:rPr/>
            </w:pPr>
            <w:r w:rsidDel="00000000" w:rsidR="00000000" w:rsidRPr="00000000">
              <w:rPr>
                <w:rtl w:val="0"/>
              </w:rPr>
              <w:t xml:space="preserve">31:12-40:11 (The Civil Rights Era and the SNCC)</w:t>
            </w:r>
          </w:p>
          <w:p w:rsidR="00000000" w:rsidDel="00000000" w:rsidP="00000000" w:rsidRDefault="00000000" w:rsidRPr="00000000" w14:paraId="00000038">
            <w:pPr>
              <w:widowControl w:val="0"/>
              <w:spacing w:after="200" w:line="240" w:lineRule="auto"/>
              <w:rPr/>
            </w:pPr>
            <w:r w:rsidDel="00000000" w:rsidR="00000000" w:rsidRPr="00000000">
              <w:rPr>
                <w:rtl w:val="0"/>
              </w:rPr>
              <w:t xml:space="preserve">40:11-41:35 (Interlude: The Voting Rights Act) </w:t>
            </w:r>
          </w:p>
          <w:p w:rsidR="00000000" w:rsidDel="00000000" w:rsidP="00000000" w:rsidRDefault="00000000" w:rsidRPr="00000000" w14:paraId="00000039">
            <w:pPr>
              <w:widowControl w:val="0"/>
              <w:spacing w:after="200" w:line="240" w:lineRule="auto"/>
              <w:rPr/>
            </w:pPr>
            <w:r w:rsidDel="00000000" w:rsidR="00000000" w:rsidRPr="00000000">
              <w:rPr>
                <w:rtl w:val="0"/>
              </w:rPr>
              <w:t xml:space="preserve">49:14-50:27 (Interlude: Black Freedom Struggles as Foundational)</w:t>
            </w:r>
          </w:p>
          <w:p w:rsidR="00000000" w:rsidDel="00000000" w:rsidP="00000000" w:rsidRDefault="00000000" w:rsidRPr="00000000" w14:paraId="0000003A">
            <w:pPr>
              <w:widowControl w:val="0"/>
              <w:spacing w:after="0" w:line="240" w:lineRule="auto"/>
              <w:rPr/>
            </w:pPr>
            <w:r w:rsidDel="00000000" w:rsidR="00000000" w:rsidRPr="00000000">
              <w:rPr>
                <w:rtl w:val="0"/>
              </w:rPr>
              <w:t xml:space="preserve">58:15-59:36 (Close)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pPr>
            <w:r w:rsidDel="00000000" w:rsidR="00000000" w:rsidRPr="00000000">
              <w:rPr>
                <w:i w:val="1"/>
                <w:rtl w:val="0"/>
              </w:rPr>
              <w:t xml:space="preserve">Born on the Water </w:t>
            </w:r>
            <w:r w:rsidDel="00000000" w:rsidR="00000000" w:rsidRPr="00000000">
              <w:rPr>
                <w:rtl w:val="0"/>
              </w:rPr>
              <w:t xml:space="preserve">by Nikole Hannah-Jones and Renée Watson. Illustrated by Nikkolas Smith</w:t>
            </w:r>
          </w:p>
          <w:p w:rsidR="00000000" w:rsidDel="00000000" w:rsidP="00000000" w:rsidRDefault="00000000" w:rsidRPr="00000000" w14:paraId="0000003D">
            <w:pPr>
              <w:rPr>
                <w:u w:val="single"/>
              </w:rPr>
            </w:pPr>
            <w:r w:rsidDel="00000000" w:rsidR="00000000" w:rsidRPr="00000000">
              <w:rPr>
                <w:rtl w:val="0"/>
              </w:rPr>
            </w:r>
          </w:p>
          <w:p w:rsidR="00000000" w:rsidDel="00000000" w:rsidP="00000000" w:rsidRDefault="00000000" w:rsidRPr="00000000" w14:paraId="0000003E">
            <w:pPr>
              <w:rPr>
                <w:i w:val="1"/>
                <w:u w:val="single"/>
              </w:rPr>
            </w:pPr>
            <w:r w:rsidDel="00000000" w:rsidR="00000000" w:rsidRPr="00000000">
              <w:rPr>
                <w:u w:val="single"/>
                <w:rtl w:val="0"/>
              </w:rPr>
              <w:t xml:space="preserve">From </w:t>
            </w:r>
            <w:r w:rsidDel="00000000" w:rsidR="00000000" w:rsidRPr="00000000">
              <w:rPr>
                <w:i w:val="1"/>
                <w:u w:val="single"/>
                <w:rtl w:val="0"/>
              </w:rPr>
              <w:t xml:space="preserve">The 1619 Project: A New Origin Story</w:t>
            </w:r>
          </w:p>
          <w:p w:rsidR="00000000" w:rsidDel="00000000" w:rsidP="00000000" w:rsidRDefault="00000000" w:rsidRPr="00000000" w14:paraId="0000003F">
            <w:pPr>
              <w:rPr/>
            </w:pPr>
            <w:r w:rsidDel="00000000" w:rsidR="00000000" w:rsidRPr="00000000">
              <w:rPr>
                <w:rtl w:val="0"/>
              </w:rPr>
              <w:t xml:space="preserve">Chapter 1: “Democracy” by Nikole Hannah-Jones</w:t>
            </w:r>
          </w:p>
          <w:p w:rsidR="00000000" w:rsidDel="00000000" w:rsidP="00000000" w:rsidRDefault="00000000" w:rsidRPr="00000000" w14:paraId="00000040">
            <w:pPr>
              <w:rPr/>
            </w:pPr>
            <w:r w:rsidDel="00000000" w:rsidR="00000000" w:rsidRPr="00000000">
              <w:rPr>
                <w:rtl w:val="0"/>
              </w:rPr>
              <w:t xml:space="preserve">Chapter 17: “Progress” by Ibram X. Kendi</w:t>
            </w:r>
          </w:p>
          <w:p w:rsidR="00000000" w:rsidDel="00000000" w:rsidP="00000000" w:rsidRDefault="00000000" w:rsidRPr="00000000" w14:paraId="00000041">
            <w:pPr>
              <w:rPr>
                <w:b w:val="1"/>
              </w:rPr>
            </w:pPr>
            <w:r w:rsidDel="00000000" w:rsidR="00000000" w:rsidRPr="00000000">
              <w:rPr>
                <w:rtl w:val="0"/>
              </w:rPr>
              <w:t xml:space="preserve">“First to Rise” by Yusef </w:t>
            </w:r>
            <w:r w:rsidDel="00000000" w:rsidR="00000000" w:rsidRPr="00000000">
              <w:rPr>
                <w:b w:val="1"/>
                <w:color w:val="5f6368"/>
                <w:highlight w:val="white"/>
                <w:rtl w:val="0"/>
              </w:rPr>
              <w:t xml:space="preserve">Komunyaka</w:t>
            </w:r>
            <w:r w:rsidDel="00000000" w:rsidR="00000000" w:rsidRPr="00000000">
              <w:rPr>
                <w:b w:val="1"/>
                <w:color w:val="5f6368"/>
                <w:sz w:val="21"/>
                <w:szCs w:val="21"/>
                <w:highlight w:val="white"/>
                <w:rtl w:val="0"/>
              </w:rPr>
              <w:t xml:space="preserve">a</w:t>
            </w: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2"/>
        <w:spacing w:after="0" w:lineRule="auto"/>
        <w:rPr/>
      </w:pPr>
      <w:bookmarkStart w:colFirst="0" w:colLast="0" w:name="_jxg1hcbc2lgu" w:id="6"/>
      <w:bookmarkEnd w:id="6"/>
      <w:r w:rsidDel="00000000" w:rsidR="00000000" w:rsidRPr="00000000">
        <w:rPr>
          <w:rtl w:val="0"/>
        </w:rPr>
        <w:t xml:space="preserve">Theme: Voter Disenfranchisement and Threats to Democracy</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6345"/>
        <w:tblGridChange w:id="0">
          <w:tblGrid>
            <w:gridCol w:w="3015"/>
            <w:gridCol w:w="63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American citizens participate in democracy through their votes.  This theme explores the efforts to restrict the voting power of Black Americans from the late 19th century to modern day. It also explores the ways Black Americans have continuously challenged these efforts and contended for the right to vote.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200" w:line="240" w:lineRule="auto"/>
              <w:rPr/>
            </w:pPr>
            <w:r w:rsidDel="00000000" w:rsidR="00000000" w:rsidRPr="00000000">
              <w:rPr>
                <w:rtl w:val="0"/>
              </w:rPr>
              <w:t xml:space="preserve">00:00-02:15 (Introduction andProject Thesis)</w:t>
            </w:r>
          </w:p>
          <w:p w:rsidR="00000000" w:rsidDel="00000000" w:rsidP="00000000" w:rsidRDefault="00000000" w:rsidRPr="00000000" w14:paraId="00000048">
            <w:pPr>
              <w:widowControl w:val="0"/>
              <w:spacing w:after="200" w:line="240" w:lineRule="auto"/>
              <w:rPr/>
            </w:pPr>
            <w:r w:rsidDel="00000000" w:rsidR="00000000" w:rsidRPr="00000000">
              <w:rPr>
                <w:rtl w:val="0"/>
              </w:rPr>
              <w:t xml:space="preserve">08:08-14:25 (Voting and Disenfranchisement)*</w:t>
            </w:r>
          </w:p>
          <w:p w:rsidR="00000000" w:rsidDel="00000000" w:rsidP="00000000" w:rsidRDefault="00000000" w:rsidRPr="00000000" w14:paraId="00000049">
            <w:pPr>
              <w:widowControl w:val="0"/>
              <w:spacing w:after="200" w:line="240" w:lineRule="auto"/>
              <w:rPr/>
            </w:pPr>
            <w:r w:rsidDel="00000000" w:rsidR="00000000" w:rsidRPr="00000000">
              <w:rPr>
                <w:rtl w:val="0"/>
              </w:rPr>
              <w:t xml:space="preserve">14:25-15:20 (Interlude: Perfectors of Democracy)</w:t>
            </w:r>
          </w:p>
          <w:p w:rsidR="00000000" w:rsidDel="00000000" w:rsidP="00000000" w:rsidRDefault="00000000" w:rsidRPr="00000000" w14:paraId="0000004A">
            <w:pPr>
              <w:widowControl w:val="0"/>
              <w:spacing w:after="200" w:line="240" w:lineRule="auto"/>
              <w:rPr/>
            </w:pPr>
            <w:r w:rsidDel="00000000" w:rsidR="00000000" w:rsidRPr="00000000">
              <w:rPr>
                <w:rtl w:val="0"/>
              </w:rPr>
              <w:t xml:space="preserve">31:12-40:11 (The Civil Rights Era and the SNCC)</w:t>
            </w:r>
          </w:p>
          <w:p w:rsidR="00000000" w:rsidDel="00000000" w:rsidP="00000000" w:rsidRDefault="00000000" w:rsidRPr="00000000" w14:paraId="0000004B">
            <w:pPr>
              <w:widowControl w:val="0"/>
              <w:spacing w:after="200" w:line="240" w:lineRule="auto"/>
              <w:rPr/>
            </w:pPr>
            <w:r w:rsidDel="00000000" w:rsidR="00000000" w:rsidRPr="00000000">
              <w:rPr>
                <w:rtl w:val="0"/>
              </w:rPr>
              <w:t xml:space="preserve">40:11-41:35 (Interlude: The Voting Rights Act) </w:t>
            </w:r>
          </w:p>
          <w:p w:rsidR="00000000" w:rsidDel="00000000" w:rsidP="00000000" w:rsidRDefault="00000000" w:rsidRPr="00000000" w14:paraId="0000004C">
            <w:pPr>
              <w:widowControl w:val="0"/>
              <w:spacing w:after="200" w:line="240" w:lineRule="auto"/>
              <w:rPr/>
            </w:pPr>
            <w:r w:rsidDel="00000000" w:rsidR="00000000" w:rsidRPr="00000000">
              <w:rPr>
                <w:rtl w:val="0"/>
              </w:rPr>
              <w:t xml:space="preserve">40:35-49:14 (Modern Restrictive Voting Laws)*</w:t>
            </w:r>
          </w:p>
          <w:p w:rsidR="00000000" w:rsidDel="00000000" w:rsidP="00000000" w:rsidRDefault="00000000" w:rsidRPr="00000000" w14:paraId="0000004D">
            <w:pPr>
              <w:widowControl w:val="0"/>
              <w:spacing w:after="200" w:line="240" w:lineRule="auto"/>
              <w:rPr/>
            </w:pPr>
            <w:r w:rsidDel="00000000" w:rsidR="00000000" w:rsidRPr="00000000">
              <w:rPr>
                <w:rtl w:val="0"/>
              </w:rPr>
              <w:t xml:space="preserve">49:14-50:27 (Interlude: Black Freedom Struggles as Foundational)</w:t>
            </w:r>
          </w:p>
          <w:p w:rsidR="00000000" w:rsidDel="00000000" w:rsidP="00000000" w:rsidRDefault="00000000" w:rsidRPr="00000000" w14:paraId="0000004E">
            <w:pPr>
              <w:widowControl w:val="0"/>
              <w:spacing w:after="200" w:line="240" w:lineRule="auto"/>
              <w:rPr/>
            </w:pPr>
            <w:r w:rsidDel="00000000" w:rsidR="00000000" w:rsidRPr="00000000">
              <w:rPr>
                <w:rtl w:val="0"/>
              </w:rPr>
              <w:t xml:space="preserve">50:27-56:24 (Threats to Democracy in Modern Politics)*</w:t>
            </w:r>
          </w:p>
          <w:p w:rsidR="00000000" w:rsidDel="00000000" w:rsidP="00000000" w:rsidRDefault="00000000" w:rsidRPr="00000000" w14:paraId="0000004F">
            <w:pPr>
              <w:widowControl w:val="0"/>
              <w:spacing w:line="240" w:lineRule="auto"/>
              <w:rPr/>
            </w:pPr>
            <w:r w:rsidDel="00000000" w:rsidR="00000000" w:rsidRPr="00000000">
              <w:rPr>
                <w:rtl w:val="0"/>
              </w:rPr>
              <w:t xml:space="preserve">56:24-58:15 (Hopes for the Future of Democracy)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rPr>
                <w:i w:val="1"/>
                <w:u w:val="single"/>
              </w:rPr>
            </w:pPr>
            <w:r w:rsidDel="00000000" w:rsidR="00000000" w:rsidRPr="00000000">
              <w:rPr>
                <w:u w:val="single"/>
                <w:rtl w:val="0"/>
              </w:rPr>
              <w:t xml:space="preserve">From </w:t>
            </w:r>
            <w:r w:rsidDel="00000000" w:rsidR="00000000" w:rsidRPr="00000000">
              <w:rPr>
                <w:i w:val="1"/>
                <w:u w:val="single"/>
                <w:rtl w:val="0"/>
              </w:rPr>
              <w:t xml:space="preserve">The 1619 Project: A New Origin Story</w:t>
            </w:r>
          </w:p>
          <w:p w:rsidR="00000000" w:rsidDel="00000000" w:rsidP="00000000" w:rsidRDefault="00000000" w:rsidRPr="00000000" w14:paraId="00000052">
            <w:pPr>
              <w:rPr/>
            </w:pPr>
            <w:r w:rsidDel="00000000" w:rsidR="00000000" w:rsidRPr="00000000">
              <w:rPr>
                <w:rtl w:val="0"/>
              </w:rPr>
              <w:t xml:space="preserve">Chapter 1: “Democracy” by Nikole Hannah-Jones</w:t>
            </w:r>
          </w:p>
          <w:p w:rsidR="00000000" w:rsidDel="00000000" w:rsidP="00000000" w:rsidRDefault="00000000" w:rsidRPr="00000000" w14:paraId="00000053">
            <w:pPr>
              <w:rPr/>
            </w:pPr>
            <w:r w:rsidDel="00000000" w:rsidR="00000000" w:rsidRPr="00000000">
              <w:rPr>
                <w:rtl w:val="0"/>
              </w:rPr>
              <w:t xml:space="preserve">Chapter 7: “Politics” by Jamelle Bouie</w:t>
            </w:r>
          </w:p>
          <w:p w:rsidR="00000000" w:rsidDel="00000000" w:rsidP="00000000" w:rsidRDefault="00000000" w:rsidRPr="00000000" w14:paraId="00000054">
            <w:pPr>
              <w:rPr/>
            </w:pPr>
            <w:r w:rsidDel="00000000" w:rsidR="00000000" w:rsidRPr="00000000">
              <w:rPr>
                <w:rtl w:val="0"/>
              </w:rPr>
              <w:t xml:space="preserve">“Quotidian” by Natasha Trethewey</w:t>
            </w:r>
          </w:p>
          <w:p w:rsidR="00000000" w:rsidDel="00000000" w:rsidP="00000000" w:rsidRDefault="00000000" w:rsidRPr="00000000" w14:paraId="00000055">
            <w:pPr>
              <w:widowControl w:val="0"/>
              <w:rPr/>
            </w:pPr>
            <w:r w:rsidDel="00000000" w:rsidR="00000000" w:rsidRPr="00000000">
              <w:rPr>
                <w:rtl w:val="0"/>
              </w:rPr>
              <w:t xml:space="preserve">“An Absolute Massacre” by ZZ Packer</w:t>
            </w:r>
          </w:p>
        </w:tc>
      </w:tr>
    </w:tbl>
    <w:p w:rsidR="00000000" w:rsidDel="00000000" w:rsidP="00000000" w:rsidRDefault="00000000" w:rsidRPr="00000000" w14:paraId="00000056">
      <w:pPr>
        <w:pStyle w:val="Heading1"/>
        <w:spacing w:before="200" w:lineRule="auto"/>
        <w:rPr/>
      </w:pPr>
      <w:bookmarkStart w:colFirst="0" w:colLast="0" w:name="_yx5rfphgt7m0" w:id="7"/>
      <w:bookmarkEnd w:id="7"/>
      <w:r w:rsidDel="00000000" w:rsidR="00000000" w:rsidRPr="00000000">
        <w:rPr>
          <w:rtl w:val="0"/>
        </w:rPr>
        <w:t xml:space="preserve">Linear Viewing Guide: Democracy</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spacing w:after="200" w:lineRule="auto"/>
        <w:rPr>
          <w:sz w:val="24"/>
          <w:szCs w:val="24"/>
        </w:rPr>
      </w:pPr>
      <w:r w:rsidDel="00000000" w:rsidR="00000000" w:rsidRPr="00000000">
        <w:rPr>
          <w:sz w:val="24"/>
          <w:szCs w:val="24"/>
          <w:rtl w:val="0"/>
        </w:rPr>
        <w:t xml:space="preserve">Some questions to consider before viewing: </w:t>
      </w:r>
    </w:p>
    <w:p w:rsidR="00000000" w:rsidDel="00000000" w:rsidP="00000000" w:rsidRDefault="00000000" w:rsidRPr="00000000" w14:paraId="00000059">
      <w:pPr>
        <w:numPr>
          <w:ilvl w:val="0"/>
          <w:numId w:val="8"/>
        </w:numPr>
        <w:ind w:left="720" w:hanging="360"/>
        <w:rPr>
          <w:u w:val="none"/>
        </w:rPr>
      </w:pPr>
      <w:r w:rsidDel="00000000" w:rsidR="00000000" w:rsidRPr="00000000">
        <w:rPr>
          <w:rtl w:val="0"/>
        </w:rPr>
        <w:t xml:space="preserve">What is democracy? How have you heard it defined? </w:t>
      </w:r>
      <w:r w:rsidDel="00000000" w:rsidR="00000000" w:rsidRPr="00000000">
        <w:rPr>
          <w:rtl w:val="0"/>
        </w:rPr>
        <w:t xml:space="preserve">What is the relationship between democracy and freedom?</w:t>
      </w:r>
      <w:r w:rsidDel="00000000" w:rsidR="00000000" w:rsidRPr="00000000">
        <w:rPr>
          <w:rtl w:val="0"/>
        </w:rPr>
      </w:r>
    </w:p>
    <w:p w:rsidR="00000000" w:rsidDel="00000000" w:rsidP="00000000" w:rsidRDefault="00000000" w:rsidRPr="00000000" w14:paraId="0000005A">
      <w:pPr>
        <w:numPr>
          <w:ilvl w:val="0"/>
          <w:numId w:val="8"/>
        </w:numPr>
        <w:ind w:left="720" w:hanging="360"/>
        <w:rPr/>
      </w:pPr>
      <w:r w:rsidDel="00000000" w:rsidR="00000000" w:rsidRPr="00000000">
        <w:rPr>
          <w:rtl w:val="0"/>
        </w:rPr>
        <w:t xml:space="preserve">What do you already know about </w:t>
      </w:r>
      <w:r w:rsidDel="00000000" w:rsidR="00000000" w:rsidRPr="00000000">
        <w:rPr>
          <w:i w:val="1"/>
          <w:rtl w:val="0"/>
        </w:rPr>
        <w:t xml:space="preserve">The 1619 Project</w:t>
      </w:r>
      <w:r w:rsidDel="00000000" w:rsidR="00000000" w:rsidRPr="00000000">
        <w:rPr>
          <w:rtl w:val="0"/>
        </w:rPr>
        <w:t xml:space="preserve">? Where does this information come from? What do you expect to see or learn in this docuseries episode?</w:t>
      </w:r>
    </w:p>
    <w:p w:rsidR="00000000" w:rsidDel="00000000" w:rsidP="00000000" w:rsidRDefault="00000000" w:rsidRPr="00000000" w14:paraId="0000005B">
      <w:pPr>
        <w:numPr>
          <w:ilvl w:val="0"/>
          <w:numId w:val="8"/>
        </w:numPr>
        <w:ind w:left="720" w:hanging="360"/>
        <w:rPr/>
      </w:pPr>
      <w:r w:rsidDel="00000000" w:rsidR="00000000" w:rsidRPr="00000000">
        <w:rPr>
          <w:rtl w:val="0"/>
        </w:rPr>
        <w:t xml:space="preserve">Some of the </w:t>
      </w:r>
      <w:r w:rsidDel="00000000" w:rsidR="00000000" w:rsidRPr="00000000">
        <w:rPr>
          <w:rtl w:val="0"/>
        </w:rPr>
        <w:t xml:space="preserve">history</w:t>
      </w:r>
      <w:r w:rsidDel="00000000" w:rsidR="00000000" w:rsidRPr="00000000">
        <w:rPr>
          <w:rtl w:val="0"/>
        </w:rPr>
        <w:t xml:space="preserve"> and personal stories told in this episode are hard to listen to because they describe painful events. What can we do to take care of ourselves when something is both important to hear and difficult to listen to?</w:t>
      </w:r>
    </w:p>
    <w:p w:rsidR="00000000" w:rsidDel="00000000" w:rsidP="00000000" w:rsidRDefault="00000000" w:rsidRPr="00000000" w14:paraId="0000005C">
      <w:pPr>
        <w:rPr>
          <w:rFonts w:ascii="Arial" w:cs="Arial" w:eastAsia="Arial" w:hAnsi="Arial"/>
        </w:rPr>
      </w:pPr>
      <w:r w:rsidDel="00000000" w:rsidR="00000000" w:rsidRPr="00000000">
        <w:rPr>
          <w:rtl w:val="0"/>
        </w:rPr>
      </w:r>
    </w:p>
    <w:tbl>
      <w:tblPr>
        <w:tblStyle w:val="Table4"/>
        <w:tblW w:w="9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2520"/>
        <w:gridCol w:w="6135"/>
        <w:tblGridChange w:id="0">
          <w:tblGrid>
            <w:gridCol w:w="945"/>
            <w:gridCol w:w="2520"/>
            <w:gridCol w:w="61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line="331.2" w:lineRule="auto"/>
              <w:rPr>
                <w:rFonts w:ascii="Georgia" w:cs="Georgia" w:eastAsia="Georgia" w:hAnsi="Georgia"/>
                <w:b w:val="1"/>
              </w:rPr>
            </w:pPr>
            <w:r w:rsidDel="00000000" w:rsidR="00000000" w:rsidRPr="00000000">
              <w:rPr>
                <w:rFonts w:ascii="Georgia" w:cs="Georgia" w:eastAsia="Georgia" w:hAnsi="Georgia"/>
                <w:b w:val="1"/>
                <w:rtl w:val="0"/>
              </w:rPr>
              <w:t xml:space="preserve">Time 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Main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Questions to consider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line="331.2" w:lineRule="auto"/>
              <w:rPr/>
            </w:pPr>
            <w:r w:rsidDel="00000000" w:rsidR="00000000" w:rsidRPr="00000000">
              <w:rPr>
                <w:rtl w:val="0"/>
              </w:rPr>
              <w:t xml:space="preserve">00:00-02:15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rPr/>
            </w:pPr>
            <w:r w:rsidDel="00000000" w:rsidR="00000000" w:rsidRPr="00000000">
              <w:rPr>
                <w:rtl w:val="0"/>
              </w:rPr>
              <w:t xml:space="preserve">Intro/Project Thesis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rPr/>
            </w:pPr>
            <w:r w:rsidDel="00000000" w:rsidR="00000000" w:rsidRPr="00000000">
              <w:rPr>
                <w:rtl w:val="0"/>
              </w:rPr>
              <w:t xml:space="preserve">What does it mean to have a claim to something? What are some identities and communities you claim for yourself?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What argument does Nikole Hannah-Jones make about Black Americans and the American flag in this introduction? Why might someone agree or disagree with her statement?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line="331.2" w:lineRule="auto"/>
              <w:rPr/>
            </w:pPr>
            <w:r w:rsidDel="00000000" w:rsidR="00000000" w:rsidRPr="00000000">
              <w:rPr>
                <w:rtl w:val="0"/>
              </w:rPr>
              <w:t xml:space="preserve">02:15- 06:18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rPr/>
            </w:pPr>
            <w:r w:rsidDel="00000000" w:rsidR="00000000" w:rsidRPr="00000000">
              <w:rPr>
                <w:rtl w:val="0"/>
              </w:rPr>
              <w:t xml:space="preserve">The patriotism of Nikole’s father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rPr/>
            </w:pPr>
            <w:r w:rsidDel="00000000" w:rsidR="00000000" w:rsidRPr="00000000">
              <w:rPr>
                <w:rtl w:val="0"/>
              </w:rPr>
              <w:t xml:space="preserve">What is patriotism? How have you heard it defined? What opinions have you heard about who should or should not be patriotic?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line="331.2" w:lineRule="auto"/>
              <w:rPr/>
            </w:pPr>
            <w:r w:rsidDel="00000000" w:rsidR="00000000" w:rsidRPr="00000000">
              <w:rPr>
                <w:rtl w:val="0"/>
              </w:rPr>
              <w:t xml:space="preserve">06:18-  08:08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rPr/>
            </w:pPr>
            <w:r w:rsidDel="00000000" w:rsidR="00000000" w:rsidRPr="00000000">
              <w:rPr>
                <w:rtl w:val="0"/>
              </w:rPr>
              <w:t xml:space="preserve">Interlude: Contributions of Black Americans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rPr/>
            </w:pPr>
            <w:r w:rsidDel="00000000" w:rsidR="00000000" w:rsidRPr="00000000">
              <w:rPr>
                <w:rtl w:val="0"/>
              </w:rPr>
              <w:t xml:space="preserve">Can you name any Black American historical figures who have contributed to advancing democracy? Are you familiar with any Black Americans working to advance democracy today?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spacing w:line="331.2" w:lineRule="auto"/>
              <w:rPr/>
            </w:pPr>
            <w:r w:rsidDel="00000000" w:rsidR="00000000" w:rsidRPr="00000000">
              <w:rPr>
                <w:rtl w:val="0"/>
              </w:rPr>
              <w:t xml:space="preserve">08:08- 14:25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rPr/>
            </w:pPr>
            <w:r w:rsidDel="00000000" w:rsidR="00000000" w:rsidRPr="00000000">
              <w:rPr>
                <w:rtl w:val="0"/>
              </w:rPr>
              <w:t xml:space="preserve">Voting and Disenfranchisement*</w:t>
            </w:r>
          </w:p>
          <w:p w:rsidR="00000000" w:rsidDel="00000000" w:rsidP="00000000" w:rsidRDefault="00000000" w:rsidRPr="00000000" w14:paraId="0000006D">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rPr/>
            </w:pPr>
            <w:r w:rsidDel="00000000" w:rsidR="00000000" w:rsidRPr="00000000">
              <w:rPr>
                <w:rtl w:val="0"/>
              </w:rPr>
              <w:t xml:space="preserve">What do you know about the voting laws and restrictions in your state? Where could you find out more information about them?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spacing w:line="331.2" w:lineRule="auto"/>
              <w:rPr/>
            </w:pPr>
            <w:r w:rsidDel="00000000" w:rsidR="00000000" w:rsidRPr="00000000">
              <w:rPr>
                <w:rtl w:val="0"/>
              </w:rPr>
              <w:t xml:space="preserve">14:25- 15:20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rPr/>
            </w:pPr>
            <w:r w:rsidDel="00000000" w:rsidR="00000000" w:rsidRPr="00000000">
              <w:rPr>
                <w:rtl w:val="0"/>
              </w:rPr>
              <w:t xml:space="preserve">Interlude: Perfectors of Democracy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rPr/>
            </w:pPr>
            <w:r w:rsidDel="00000000" w:rsidR="00000000" w:rsidRPr="00000000">
              <w:rPr>
                <w:rtl w:val="0"/>
              </w:rPr>
              <w:t xml:space="preserve">What is mythology? What do you think Nikole Hannah-Jones is referring to when she speaks of a “national mythology?”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How do you think we can work to distinguish mythology from history?</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spacing w:line="331.2" w:lineRule="auto"/>
              <w:rPr/>
            </w:pPr>
            <w:r w:rsidDel="00000000" w:rsidR="00000000" w:rsidRPr="00000000">
              <w:rPr>
                <w:rtl w:val="0"/>
              </w:rPr>
              <w:t xml:space="preserve">15:20- 21:48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rPr/>
            </w:pPr>
            <w:r w:rsidDel="00000000" w:rsidR="00000000" w:rsidRPr="00000000">
              <w:rPr>
                <w:rtl w:val="0"/>
              </w:rPr>
              <w:t xml:space="preserve">Revolutionary History/Dunmore’s Proclamation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(The phrase “Get the hell out of here” is used)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rPr/>
            </w:pPr>
            <w:r w:rsidDel="00000000" w:rsidR="00000000" w:rsidRPr="00000000">
              <w:rPr>
                <w:rtl w:val="0"/>
              </w:rPr>
              <w:t xml:space="preserve">Did you know the history of Lord Dunmore and Dunmore’s Proclamation before? How does our understanding of the Revolutionary War change when this history is included?</w:t>
            </w:r>
          </w:p>
          <w:p w:rsidR="00000000" w:rsidDel="00000000" w:rsidP="00000000" w:rsidRDefault="00000000" w:rsidRPr="00000000" w14:paraId="0000007B">
            <w:pPr>
              <w:ind w:left="720" w:firstLine="0"/>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Woody Holton says, “If slaves had been as passive as I was taught they were, the revolution might not have come to the south.” What have you been taught about enslaved people’s resistance and agency?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spacing w:line="331.2" w:lineRule="auto"/>
              <w:rPr/>
            </w:pPr>
            <w:r w:rsidDel="00000000" w:rsidR="00000000" w:rsidRPr="00000000">
              <w:rPr>
                <w:rtl w:val="0"/>
              </w:rPr>
              <w:t xml:space="preserve">21: 48- 23:18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rPr/>
            </w:pPr>
            <w:r w:rsidDel="00000000" w:rsidR="00000000" w:rsidRPr="00000000">
              <w:rPr>
                <w:rtl w:val="0"/>
              </w:rPr>
              <w:t xml:space="preserve">Interlude: The Way History is Taught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rPr/>
            </w:pPr>
            <w:r w:rsidDel="00000000" w:rsidR="00000000" w:rsidRPr="00000000">
              <w:rPr>
                <w:i w:val="1"/>
                <w:rtl w:val="0"/>
              </w:rPr>
              <w:t xml:space="preserve">Before the Mayflower</w:t>
            </w:r>
            <w:r w:rsidDel="00000000" w:rsidR="00000000" w:rsidRPr="00000000">
              <w:rPr>
                <w:rtl w:val="0"/>
              </w:rPr>
              <w:t xml:space="preserve">, the book Nikole Hannah-Jones credits with sparking her journey to learn more about Black American history, has been banned in several schools and libraries. What impact do you think banning this and similar books can have on student learning?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spacing w:line="331.2" w:lineRule="auto"/>
              <w:rPr/>
            </w:pPr>
            <w:r w:rsidDel="00000000" w:rsidR="00000000" w:rsidRPr="00000000">
              <w:rPr>
                <w:rtl w:val="0"/>
              </w:rPr>
              <w:t xml:space="preserve">23:18- 24:30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rPr/>
            </w:pPr>
            <w:r w:rsidDel="00000000" w:rsidR="00000000" w:rsidRPr="00000000">
              <w:rPr>
                <w:rtl w:val="0"/>
              </w:rPr>
              <w:t xml:space="preserve">Interlude: Pushback to </w:t>
            </w:r>
            <w:r w:rsidDel="00000000" w:rsidR="00000000" w:rsidRPr="00000000">
              <w:rPr>
                <w:i w:val="1"/>
                <w:rtl w:val="0"/>
              </w:rPr>
              <w:t xml:space="preserve">The 1619 Project</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rPr/>
            </w:pPr>
            <w:r w:rsidDel="00000000" w:rsidR="00000000" w:rsidRPr="00000000">
              <w:rPr>
                <w:rtl w:val="0"/>
              </w:rPr>
              <w:t xml:space="preserve">Nikole Hannah-Jones compares the fight for the inclusion of enslavement in American history education to the ways that Black Americans have struggled for inclusion in American society. What parallels do you see between the two struggles?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spacing w:line="331.2" w:lineRule="auto"/>
              <w:rPr/>
            </w:pPr>
            <w:r w:rsidDel="00000000" w:rsidR="00000000" w:rsidRPr="00000000">
              <w:rPr>
                <w:rtl w:val="0"/>
              </w:rPr>
              <w:t xml:space="preserve">24:30- 29:50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rPr/>
            </w:pPr>
            <w:r w:rsidDel="00000000" w:rsidR="00000000" w:rsidRPr="00000000">
              <w:rPr>
                <w:rtl w:val="0"/>
              </w:rPr>
              <w:t xml:space="preserve">Civil War and Reconstruction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rPr/>
            </w:pPr>
            <w:r w:rsidDel="00000000" w:rsidR="00000000" w:rsidRPr="00000000">
              <w:rPr>
                <w:rtl w:val="0"/>
              </w:rPr>
              <w:t xml:space="preserve">What did Abraham Lincoln hope freed Black people would do after the Civil War? Why was this proposal a racist one?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widowControl w:val="0"/>
              <w:spacing w:line="240" w:lineRule="auto"/>
              <w:ind w:left="0" w:firstLine="0"/>
              <w:rPr>
                <w:sz w:val="24"/>
                <w:szCs w:val="24"/>
              </w:rPr>
            </w:pPr>
            <w:r w:rsidDel="00000000" w:rsidR="00000000" w:rsidRPr="00000000">
              <w:rPr>
                <w:highlight w:val="white"/>
                <w:rtl w:val="0"/>
              </w:rPr>
              <w:t xml:space="preserve">According to W.E.B. Du Bois, Abraham Lincoln had to call in Black Americans to save the union, abolish slavery, and establish democracy. Du Bois seems to suggest that democracy did not exist before emancipation. In what ways do enslavement and democracy contradict each other?</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widowControl w:val="0"/>
              <w:spacing w:line="240" w:lineRule="auto"/>
              <w:ind w:left="0" w:firstLine="0"/>
              <w:rPr>
                <w:sz w:val="24"/>
                <w:szCs w:val="24"/>
              </w:rPr>
            </w:pPr>
            <w:r w:rsidDel="00000000" w:rsidR="00000000" w:rsidRPr="00000000">
              <w:rPr>
                <w:highlight w:val="white"/>
                <w:rtl w:val="0"/>
              </w:rPr>
              <w:t xml:space="preserve">How did the “race neutral” voter suppression laws passed after Reconstruction specifically target Black men? What other demographics of people do you think could have also been impacted by these laws?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line="331.2" w:lineRule="auto"/>
              <w:rPr/>
            </w:pPr>
            <w:r w:rsidDel="00000000" w:rsidR="00000000" w:rsidRPr="00000000">
              <w:rPr>
                <w:rtl w:val="0"/>
              </w:rPr>
              <w:t xml:space="preserve">29: 50- 31: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rPr/>
            </w:pPr>
            <w:r w:rsidDel="00000000" w:rsidR="00000000" w:rsidRPr="00000000">
              <w:rPr>
                <w:rtl w:val="0"/>
              </w:rPr>
              <w:t xml:space="preserve">Interlude: Black Fight for Democracy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rPr/>
            </w:pPr>
            <w:r w:rsidDel="00000000" w:rsidR="00000000" w:rsidRPr="00000000">
              <w:rPr>
                <w:rtl w:val="0"/>
              </w:rPr>
              <w:t xml:space="preserve">What is the relationship between democracy and enfranchisement (gaining the right to vote)?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spacing w:line="331.2" w:lineRule="auto"/>
              <w:rPr/>
            </w:pPr>
            <w:r w:rsidDel="00000000" w:rsidR="00000000" w:rsidRPr="00000000">
              <w:rPr>
                <w:rtl w:val="0"/>
              </w:rPr>
              <w:t xml:space="preserve">31:12- 40:11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rPr/>
            </w:pPr>
            <w:r w:rsidDel="00000000" w:rsidR="00000000" w:rsidRPr="00000000">
              <w:rPr>
                <w:rtl w:val="0"/>
              </w:rPr>
              <w:t xml:space="preserve">Civil Rights/The SNCC Fight for </w:t>
            </w:r>
          </w:p>
          <w:p w:rsidR="00000000" w:rsidDel="00000000" w:rsidP="00000000" w:rsidRDefault="00000000" w:rsidRPr="00000000" w14:paraId="0000008F">
            <w:pPr>
              <w:rPr/>
            </w:pPr>
            <w:r w:rsidDel="00000000" w:rsidR="00000000" w:rsidRPr="00000000">
              <w:rPr>
                <w:rtl w:val="0"/>
              </w:rPr>
              <w:t xml:space="preserve">Voting Rights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(Descriptions of The Terror r and Brutalization Black Activists Faced)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rPr/>
            </w:pPr>
            <w:r w:rsidDel="00000000" w:rsidR="00000000" w:rsidRPr="00000000">
              <w:rPr>
                <w:rtl w:val="0"/>
              </w:rPr>
              <w:t xml:space="preserve">What kinds of pushback did activists during the Civil Rights era face in their pursuit of voting rights for Black Americans?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Why do you believe that there was such great resistance to granting Black Americans the right to vote? Why does MacArthur Cotton believe some of that resistance still exists today?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spacing w:line="331.2" w:lineRule="auto"/>
              <w:rPr/>
            </w:pPr>
            <w:r w:rsidDel="00000000" w:rsidR="00000000" w:rsidRPr="00000000">
              <w:rPr>
                <w:rtl w:val="0"/>
              </w:rPr>
              <w:t xml:space="preserve">40:11- 41:35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rPr/>
            </w:pPr>
            <w:r w:rsidDel="00000000" w:rsidR="00000000" w:rsidRPr="00000000">
              <w:rPr>
                <w:rtl w:val="0"/>
              </w:rPr>
              <w:t xml:space="preserve">Interlude: Voting Rights 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rPr/>
            </w:pPr>
            <w:r w:rsidDel="00000000" w:rsidR="00000000" w:rsidRPr="00000000">
              <w:rPr>
                <w:rtl w:val="0"/>
              </w:rPr>
              <w:t xml:space="preserve">What events led to the passing of the Voting Rights Act of 1965?</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How did the Voting Rights Act of 1965 help to expand the legal rights of all Americans?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spacing w:line="331.2" w:lineRule="auto"/>
              <w:rPr/>
            </w:pPr>
            <w:r w:rsidDel="00000000" w:rsidR="00000000" w:rsidRPr="00000000">
              <w:rPr>
                <w:rtl w:val="0"/>
              </w:rPr>
              <w:t xml:space="preserve">41:35- 49:14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rPr/>
            </w:pPr>
            <w:r w:rsidDel="00000000" w:rsidR="00000000" w:rsidRPr="00000000">
              <w:rPr>
                <w:rtl w:val="0"/>
              </w:rPr>
              <w:t xml:space="preserve">Modern Restrictive Voting Laws*</w:t>
            </w:r>
          </w:p>
          <w:p w:rsidR="00000000" w:rsidDel="00000000" w:rsidP="00000000" w:rsidRDefault="00000000" w:rsidRPr="00000000" w14:paraId="0000009C">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rPr/>
            </w:pPr>
            <w:r w:rsidDel="00000000" w:rsidR="00000000" w:rsidRPr="00000000">
              <w:rPr>
                <w:rtl w:val="0"/>
              </w:rPr>
              <w:t xml:space="preserve">What can we learn from the </w:t>
            </w:r>
            <w:r w:rsidDel="00000000" w:rsidR="00000000" w:rsidRPr="00000000">
              <w:rPr>
                <w:rtl w:val="0"/>
              </w:rPr>
              <w:t xml:space="preserve">work of the</w:t>
            </w:r>
            <w:r w:rsidDel="00000000" w:rsidR="00000000" w:rsidRPr="00000000">
              <w:rPr>
                <w:rtl w:val="0"/>
              </w:rPr>
              <w:t xml:space="preserve"> Georgia Coalition for the People’s Agenda with the residents of Cosby Spear Tower?</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How </w:t>
            </w:r>
            <w:r w:rsidDel="00000000" w:rsidR="00000000" w:rsidRPr="00000000">
              <w:rPr>
                <w:rtl w:val="0"/>
              </w:rPr>
              <w:t xml:space="preserve">has the 2013 </w:t>
            </w:r>
            <w:r w:rsidDel="00000000" w:rsidR="00000000" w:rsidRPr="00000000">
              <w:rPr>
                <w:i w:val="1"/>
                <w:rtl w:val="0"/>
              </w:rPr>
              <w:t xml:space="preserve">Shelby</w:t>
            </w:r>
            <w:r w:rsidDel="00000000" w:rsidR="00000000" w:rsidRPr="00000000">
              <w:rPr>
                <w:i w:val="1"/>
                <w:rtl w:val="0"/>
              </w:rPr>
              <w:t xml:space="preserve"> v. Holder</w:t>
            </w:r>
            <w:r w:rsidDel="00000000" w:rsidR="00000000" w:rsidRPr="00000000">
              <w:rPr>
                <w:rtl w:val="0"/>
              </w:rPr>
              <w:t xml:space="preserve"> Supreme Court decision impacted voting rights across the nation? Do you agree that it demonstrates a community in crisis?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spacing w:line="331.2" w:lineRule="auto"/>
              <w:rPr/>
            </w:pPr>
            <w:r w:rsidDel="00000000" w:rsidR="00000000" w:rsidRPr="00000000">
              <w:rPr>
                <w:rtl w:val="0"/>
              </w:rPr>
              <w:t xml:space="preserve">49:14- 50:27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rPr/>
            </w:pPr>
            <w:r w:rsidDel="00000000" w:rsidR="00000000" w:rsidRPr="00000000">
              <w:rPr>
                <w:rtl w:val="0"/>
              </w:rPr>
              <w:t xml:space="preserve">Interlude: Black Freedom Struggles as Foundational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rPr/>
            </w:pPr>
            <w:r w:rsidDel="00000000" w:rsidR="00000000" w:rsidRPr="00000000">
              <w:rPr>
                <w:rtl w:val="0"/>
              </w:rPr>
              <w:t xml:space="preserve">How have Black American freedom struggles been foundational to other struggles? </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What other freedom struggles are you interested in learning more about?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spacing w:line="331.2" w:lineRule="auto"/>
              <w:rPr/>
            </w:pPr>
            <w:r w:rsidDel="00000000" w:rsidR="00000000" w:rsidRPr="00000000">
              <w:rPr>
                <w:rtl w:val="0"/>
              </w:rPr>
              <w:t xml:space="preserve">50:27- 56:24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rPr/>
            </w:pPr>
            <w:r w:rsidDel="00000000" w:rsidR="00000000" w:rsidRPr="00000000">
              <w:rPr>
                <w:rtl w:val="0"/>
              </w:rPr>
              <w:t xml:space="preserve">Threats to Democracy in Modern Politics*</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rPr/>
            </w:pPr>
            <w:r w:rsidDel="00000000" w:rsidR="00000000" w:rsidRPr="00000000">
              <w:rPr>
                <w:rtl w:val="0"/>
              </w:rPr>
              <w:t xml:space="preserve">How does the footage of recent political protests, rallies, and conflicts mirror or differ from the archival footage we see of other historical periods in the episode? What questions and emotions does the footage bring up for you?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What do Stephan Levitsky and Daniel Ziblatt identify as the warning signs of a threat to democracy? Why are these signs concerning?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spacing w:line="331.2" w:lineRule="auto"/>
              <w:rPr/>
            </w:pPr>
            <w:r w:rsidDel="00000000" w:rsidR="00000000" w:rsidRPr="00000000">
              <w:rPr>
                <w:rtl w:val="0"/>
              </w:rPr>
              <w:t xml:space="preserve">56:24- 58:15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rPr/>
            </w:pPr>
            <w:r w:rsidDel="00000000" w:rsidR="00000000" w:rsidRPr="00000000">
              <w:rPr>
                <w:rtl w:val="0"/>
              </w:rPr>
              <w:t xml:space="preserve">Hopes for the Future of Democracy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rPr/>
            </w:pPr>
            <w:r w:rsidDel="00000000" w:rsidR="00000000" w:rsidRPr="00000000">
              <w:rPr>
                <w:rtl w:val="0"/>
              </w:rPr>
              <w:t xml:space="preserve">What does Mary-Pat Hector believe about legacy? Who are some individuals from your community you believe have important legacies to remember?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spacing w:line="331.2" w:lineRule="auto"/>
              <w:rPr/>
            </w:pPr>
            <w:r w:rsidDel="00000000" w:rsidR="00000000" w:rsidRPr="00000000">
              <w:rPr>
                <w:rtl w:val="0"/>
              </w:rPr>
              <w:t xml:space="preserve">58:15- 59:36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rPr/>
            </w:pPr>
            <w:r w:rsidDel="00000000" w:rsidR="00000000" w:rsidRPr="00000000">
              <w:rPr>
                <w:rtl w:val="0"/>
              </w:rPr>
              <w:t xml:space="preserve">Close/Black people as Solution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rPr/>
            </w:pPr>
            <w:r w:rsidDel="00000000" w:rsidR="00000000" w:rsidRPr="00000000">
              <w:rPr>
                <w:rtl w:val="0"/>
              </w:rPr>
              <w:t xml:space="preserve">Nikole Hannah-Jones states her thesis from the beginning of the episode in a new way here. How has your understanding of her argument changed in your viewing? </w:t>
            </w:r>
          </w:p>
        </w:tc>
      </w:tr>
    </w:tbl>
    <w:p w:rsidR="00000000" w:rsidDel="00000000" w:rsidP="00000000" w:rsidRDefault="00000000" w:rsidRPr="00000000" w14:paraId="000000B2">
      <w:pPr>
        <w:pStyle w:val="Heading1"/>
        <w:rPr/>
      </w:pPr>
      <w:bookmarkStart w:colFirst="0" w:colLast="0" w:name="_a7295gsabprt" w:id="8"/>
      <w:bookmarkEnd w:id="8"/>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Some questions to consider after viewing: </w:t>
      </w:r>
    </w:p>
    <w:p w:rsidR="00000000" w:rsidDel="00000000" w:rsidP="00000000" w:rsidRDefault="00000000" w:rsidRPr="00000000" w14:paraId="000000B5">
      <w:pPr>
        <w:numPr>
          <w:ilvl w:val="0"/>
          <w:numId w:val="11"/>
        </w:numPr>
        <w:ind w:left="720" w:hanging="360"/>
        <w:rPr>
          <w:u w:val="none"/>
        </w:rPr>
      </w:pPr>
      <w:r w:rsidDel="00000000" w:rsidR="00000000" w:rsidRPr="00000000">
        <w:rPr>
          <w:rtl w:val="0"/>
        </w:rPr>
        <w:t xml:space="preserve">How has viewing this episode changed your understanding of the rights and liberties you have today? How has it changed your understanding of American democracy?</w:t>
      </w:r>
    </w:p>
    <w:p w:rsidR="00000000" w:rsidDel="00000000" w:rsidP="00000000" w:rsidRDefault="00000000" w:rsidRPr="00000000" w14:paraId="000000B6">
      <w:pPr>
        <w:numPr>
          <w:ilvl w:val="0"/>
          <w:numId w:val="11"/>
        </w:numPr>
        <w:ind w:left="720" w:hanging="360"/>
        <w:rPr>
          <w:u w:val="none"/>
        </w:rPr>
      </w:pPr>
      <w:r w:rsidDel="00000000" w:rsidR="00000000" w:rsidRPr="00000000">
        <w:rPr>
          <w:rtl w:val="0"/>
        </w:rPr>
        <w:t xml:space="preserve">How are imagery and audio used to help with storytelling in this episode? How is the experience of viewing the docuseries similar or different to reading the text?</w:t>
      </w:r>
    </w:p>
    <w:p w:rsidR="00000000" w:rsidDel="00000000" w:rsidP="00000000" w:rsidRDefault="00000000" w:rsidRPr="00000000" w14:paraId="000000B7">
      <w:pPr>
        <w:numPr>
          <w:ilvl w:val="0"/>
          <w:numId w:val="11"/>
        </w:numPr>
        <w:ind w:left="720" w:hanging="360"/>
        <w:rPr>
          <w:u w:val="none"/>
        </w:rPr>
      </w:pPr>
      <w:r w:rsidDel="00000000" w:rsidR="00000000" w:rsidRPr="00000000">
        <w:rPr>
          <w:rtl w:val="0"/>
        </w:rPr>
        <w:t xml:space="preserve">What additional research do you want to do about U.S. history after learning about the ways in which research can expand your understanding of a topic?</w:t>
      </w:r>
    </w:p>
    <w:p w:rsidR="00000000" w:rsidDel="00000000" w:rsidP="00000000" w:rsidRDefault="00000000" w:rsidRPr="00000000" w14:paraId="000000B8">
      <w:pPr>
        <w:rPr/>
      </w:pPr>
      <w:r w:rsidDel="00000000" w:rsidR="00000000" w:rsidRPr="00000000">
        <w:br w:type="page"/>
      </w:r>
      <w:r w:rsidDel="00000000" w:rsidR="00000000" w:rsidRPr="00000000">
        <w:rPr>
          <w:rtl w:val="0"/>
        </w:rPr>
      </w:r>
    </w:p>
    <w:p w:rsidR="00000000" w:rsidDel="00000000" w:rsidP="00000000" w:rsidRDefault="00000000" w:rsidRPr="00000000" w14:paraId="000000B9">
      <w:pPr>
        <w:pStyle w:val="Heading1"/>
        <w:spacing w:after="200" w:before="200" w:lineRule="auto"/>
        <w:rPr/>
      </w:pPr>
      <w:bookmarkStart w:colFirst="0" w:colLast="0" w:name="_pprnqmmco6vi" w:id="9"/>
      <w:bookmarkEnd w:id="9"/>
      <w:r w:rsidDel="00000000" w:rsidR="00000000" w:rsidRPr="00000000">
        <w:rPr>
          <w:rtl w:val="0"/>
        </w:rPr>
        <w:t xml:space="preserve">Topic Index</w:t>
      </w:r>
    </w:p>
    <w:p w:rsidR="00000000" w:rsidDel="00000000" w:rsidP="00000000" w:rsidRDefault="00000000" w:rsidRPr="00000000" w14:paraId="000000BA">
      <w:pPr>
        <w:pStyle w:val="Heading2"/>
        <w:rPr/>
      </w:pPr>
      <w:bookmarkStart w:colFirst="0" w:colLast="0" w:name="_t6a8v9h37j24" w:id="10"/>
      <w:bookmarkEnd w:id="10"/>
      <w:r w:rsidDel="00000000" w:rsidR="00000000" w:rsidRPr="00000000">
        <w:rPr>
          <w:rtl w:val="0"/>
        </w:rPr>
        <w:t xml:space="preserve">Amendments, Legislation, Supreme Court Cases</w:t>
      </w:r>
    </w:p>
    <w:p w:rsidR="00000000" w:rsidDel="00000000" w:rsidP="00000000" w:rsidRDefault="00000000" w:rsidRPr="00000000" w14:paraId="000000BB">
      <w:pPr>
        <w:ind w:left="720" w:hanging="360"/>
        <w:rPr>
          <w:rFonts w:ascii="Arial" w:cs="Arial" w:eastAsia="Arial" w:hAnsi="Arial"/>
        </w:rPr>
        <w:sectPr>
          <w:headerReference r:id="rId7" w:type="default"/>
          <w:footerReference r:id="rId8"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BC">
      <w:pPr>
        <w:numPr>
          <w:ilvl w:val="0"/>
          <w:numId w:val="6"/>
        </w:numPr>
        <w:ind w:left="720" w:hanging="360"/>
        <w:rPr/>
      </w:pPr>
      <w:hyperlink r:id="rId9">
        <w:r w:rsidDel="00000000" w:rsidR="00000000" w:rsidRPr="00000000">
          <w:rPr>
            <w:color w:val="1155cc"/>
            <w:u w:val="single"/>
            <w:rtl w:val="0"/>
          </w:rPr>
          <w:t xml:space="preserve">Dunmore’s Proclamation (1775)</w:t>
        </w:r>
      </w:hyperlink>
      <w:r w:rsidDel="00000000" w:rsidR="00000000" w:rsidRPr="00000000">
        <w:rPr>
          <w:rtl w:val="0"/>
        </w:rPr>
      </w:r>
    </w:p>
    <w:p w:rsidR="00000000" w:rsidDel="00000000" w:rsidP="00000000" w:rsidRDefault="00000000" w:rsidRPr="00000000" w14:paraId="000000BD">
      <w:pPr>
        <w:numPr>
          <w:ilvl w:val="0"/>
          <w:numId w:val="6"/>
        </w:numPr>
        <w:ind w:left="720" w:hanging="360"/>
        <w:rPr/>
      </w:pPr>
      <w:hyperlink r:id="rId10">
        <w:r w:rsidDel="00000000" w:rsidR="00000000" w:rsidRPr="00000000">
          <w:rPr>
            <w:color w:val="1155cc"/>
            <w:u w:val="single"/>
            <w:rtl w:val="0"/>
          </w:rPr>
          <w:t xml:space="preserve">Election Integrity Act of 2021 (Georgia)</w:t>
        </w:r>
      </w:hyperlink>
      <w:r w:rsidDel="00000000" w:rsidR="00000000" w:rsidRPr="00000000">
        <w:rPr>
          <w:rtl w:val="0"/>
        </w:rPr>
      </w:r>
    </w:p>
    <w:p w:rsidR="00000000" w:rsidDel="00000000" w:rsidP="00000000" w:rsidRDefault="00000000" w:rsidRPr="00000000" w14:paraId="000000BE">
      <w:pPr>
        <w:numPr>
          <w:ilvl w:val="0"/>
          <w:numId w:val="6"/>
        </w:numPr>
        <w:ind w:left="720" w:hanging="360"/>
        <w:rPr/>
      </w:pPr>
      <w:hyperlink r:id="rId11">
        <w:r w:rsidDel="00000000" w:rsidR="00000000" w:rsidRPr="00000000">
          <w:rPr>
            <w:color w:val="1155cc"/>
            <w:u w:val="single"/>
            <w:rtl w:val="0"/>
          </w:rPr>
          <w:t xml:space="preserve">Fifteenth Amendment</w:t>
        </w:r>
      </w:hyperlink>
      <w:r w:rsidDel="00000000" w:rsidR="00000000" w:rsidRPr="00000000">
        <w:rPr>
          <w:rtl w:val="0"/>
        </w:rPr>
      </w:r>
    </w:p>
    <w:p w:rsidR="00000000" w:rsidDel="00000000" w:rsidP="00000000" w:rsidRDefault="00000000" w:rsidRPr="00000000" w14:paraId="000000BF">
      <w:pPr>
        <w:numPr>
          <w:ilvl w:val="0"/>
          <w:numId w:val="6"/>
        </w:numPr>
        <w:ind w:left="720" w:hanging="360"/>
        <w:rPr/>
      </w:pPr>
      <w:hyperlink r:id="rId12">
        <w:r w:rsidDel="00000000" w:rsidR="00000000" w:rsidRPr="00000000">
          <w:rPr>
            <w:color w:val="1155cc"/>
            <w:u w:val="single"/>
            <w:rtl w:val="0"/>
          </w:rPr>
          <w:t xml:space="preserve">Fourteenth Amendment</w:t>
        </w:r>
      </w:hyperlink>
      <w:r w:rsidDel="00000000" w:rsidR="00000000" w:rsidRPr="00000000">
        <w:rPr>
          <w:rtl w:val="0"/>
        </w:rPr>
      </w:r>
    </w:p>
    <w:p w:rsidR="00000000" w:rsidDel="00000000" w:rsidP="00000000" w:rsidRDefault="00000000" w:rsidRPr="00000000" w14:paraId="000000C0">
      <w:pPr>
        <w:numPr>
          <w:ilvl w:val="0"/>
          <w:numId w:val="6"/>
        </w:numPr>
        <w:ind w:left="720" w:hanging="360"/>
        <w:rPr/>
      </w:pPr>
      <w:hyperlink r:id="rId13">
        <w:r w:rsidDel="00000000" w:rsidR="00000000" w:rsidRPr="00000000">
          <w:rPr>
            <w:i w:val="1"/>
            <w:color w:val="1155cc"/>
            <w:u w:val="single"/>
            <w:rtl w:val="0"/>
          </w:rPr>
          <w:t xml:space="preserve">Shelby County v. Holder</w:t>
        </w:r>
      </w:hyperlink>
      <w:r w:rsidDel="00000000" w:rsidR="00000000" w:rsidRPr="00000000">
        <w:rPr>
          <w:rtl w:val="0"/>
        </w:rPr>
      </w:r>
    </w:p>
    <w:p w:rsidR="00000000" w:rsidDel="00000000" w:rsidP="00000000" w:rsidRDefault="00000000" w:rsidRPr="00000000" w14:paraId="000000C1">
      <w:pPr>
        <w:numPr>
          <w:ilvl w:val="0"/>
          <w:numId w:val="6"/>
        </w:numPr>
        <w:ind w:left="720" w:hanging="360"/>
        <w:rPr/>
      </w:pPr>
      <w:hyperlink r:id="rId14">
        <w:r w:rsidDel="00000000" w:rsidR="00000000" w:rsidRPr="00000000">
          <w:rPr>
            <w:color w:val="1155cc"/>
            <w:u w:val="single"/>
            <w:rtl w:val="0"/>
          </w:rPr>
          <w:t xml:space="preserve">Thirteenth Amendment</w:t>
        </w:r>
      </w:hyperlink>
      <w:r w:rsidDel="00000000" w:rsidR="00000000" w:rsidRPr="00000000">
        <w:rPr>
          <w:rtl w:val="0"/>
        </w:rPr>
      </w:r>
    </w:p>
    <w:p w:rsidR="00000000" w:rsidDel="00000000" w:rsidP="00000000" w:rsidRDefault="00000000" w:rsidRPr="00000000" w14:paraId="000000C2">
      <w:pPr>
        <w:numPr>
          <w:ilvl w:val="0"/>
          <w:numId w:val="6"/>
        </w:numPr>
        <w:ind w:left="720" w:hanging="360"/>
        <w:rPr>
          <w:i w:val="1"/>
        </w:rPr>
        <w:sectPr>
          <w:type w:val="continuous"/>
          <w:pgSz w:h="15840" w:w="12240" w:orient="portrait"/>
          <w:pgMar w:bottom="1440" w:top="1440" w:left="1440" w:right="1440" w:header="720" w:footer="720"/>
          <w:cols w:equalWidth="0" w:num="2">
            <w:col w:space="720" w:w="4320"/>
            <w:col w:space="0" w:w="4320"/>
          </w:cols>
        </w:sectPr>
      </w:pPr>
      <w:hyperlink r:id="rId15">
        <w:r w:rsidDel="00000000" w:rsidR="00000000" w:rsidRPr="00000000">
          <w:rPr>
            <w:color w:val="1155cc"/>
            <w:u w:val="single"/>
            <w:rtl w:val="0"/>
          </w:rPr>
          <w:t xml:space="preserve">The Voting Rights Act of 1965</w:t>
        </w:r>
      </w:hyperlink>
      <w:r w:rsidDel="00000000" w:rsidR="00000000" w:rsidRPr="00000000">
        <w:rPr>
          <w:rtl w:val="0"/>
        </w:rPr>
      </w:r>
    </w:p>
    <w:p w:rsidR="00000000" w:rsidDel="00000000" w:rsidP="00000000" w:rsidRDefault="00000000" w:rsidRPr="00000000" w14:paraId="000000C3">
      <w:pPr>
        <w:pStyle w:val="Heading2"/>
        <w:rPr/>
      </w:pPr>
      <w:bookmarkStart w:colFirst="0" w:colLast="0" w:name="_eif9p1cwjisu" w:id="11"/>
      <w:bookmarkEnd w:id="11"/>
      <w:r w:rsidDel="00000000" w:rsidR="00000000" w:rsidRPr="00000000">
        <w:rPr>
          <w:rtl w:val="0"/>
        </w:rPr>
        <w:t xml:space="preserve">Concepts and Terms</w:t>
      </w:r>
    </w:p>
    <w:p w:rsidR="00000000" w:rsidDel="00000000" w:rsidP="00000000" w:rsidRDefault="00000000" w:rsidRPr="00000000" w14:paraId="000000C4">
      <w:pPr>
        <w:ind w:left="720" w:hanging="360"/>
        <w:rPr>
          <w:rFonts w:ascii="Arial" w:cs="Arial" w:eastAsia="Arial" w:hAnsi="Arial"/>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C5">
      <w:pPr>
        <w:numPr>
          <w:ilvl w:val="0"/>
          <w:numId w:val="1"/>
        </w:numPr>
        <w:ind w:left="720" w:hanging="360"/>
        <w:rPr/>
      </w:pPr>
      <w:r w:rsidDel="00000000" w:rsidR="00000000" w:rsidRPr="00000000">
        <w:rPr>
          <w:rtl w:val="0"/>
        </w:rPr>
        <w:t xml:space="preserve">Affirmative action</w:t>
      </w:r>
    </w:p>
    <w:p w:rsidR="00000000" w:rsidDel="00000000" w:rsidP="00000000" w:rsidRDefault="00000000" w:rsidRPr="00000000" w14:paraId="000000C6">
      <w:pPr>
        <w:numPr>
          <w:ilvl w:val="0"/>
          <w:numId w:val="1"/>
        </w:numPr>
        <w:ind w:left="720" w:hanging="360"/>
        <w:rPr/>
      </w:pPr>
      <w:r w:rsidDel="00000000" w:rsidR="00000000" w:rsidRPr="00000000">
        <w:rPr>
          <w:rtl w:val="0"/>
        </w:rPr>
        <w:t xml:space="preserve">Democracy</w:t>
      </w:r>
    </w:p>
    <w:p w:rsidR="00000000" w:rsidDel="00000000" w:rsidP="00000000" w:rsidRDefault="00000000" w:rsidRPr="00000000" w14:paraId="000000C7">
      <w:pPr>
        <w:numPr>
          <w:ilvl w:val="0"/>
          <w:numId w:val="1"/>
        </w:numPr>
        <w:ind w:left="720" w:hanging="360"/>
        <w:rPr/>
      </w:pPr>
      <w:r w:rsidDel="00000000" w:rsidR="00000000" w:rsidRPr="00000000">
        <w:rPr>
          <w:rtl w:val="0"/>
        </w:rPr>
        <w:t xml:space="preserve">Erasure</w:t>
      </w:r>
    </w:p>
    <w:p w:rsidR="00000000" w:rsidDel="00000000" w:rsidP="00000000" w:rsidRDefault="00000000" w:rsidRPr="00000000" w14:paraId="000000C8">
      <w:pPr>
        <w:numPr>
          <w:ilvl w:val="0"/>
          <w:numId w:val="1"/>
        </w:numPr>
        <w:ind w:left="720" w:right="-60" w:hanging="360"/>
        <w:rPr/>
      </w:pPr>
      <w:r w:rsidDel="00000000" w:rsidR="00000000" w:rsidRPr="00000000">
        <w:rPr>
          <w:rtl w:val="0"/>
        </w:rPr>
        <w:t xml:space="preserve">Disenfranchisement</w:t>
      </w:r>
    </w:p>
    <w:p w:rsidR="00000000" w:rsidDel="00000000" w:rsidP="00000000" w:rsidRDefault="00000000" w:rsidRPr="00000000" w14:paraId="000000C9">
      <w:pPr>
        <w:numPr>
          <w:ilvl w:val="0"/>
          <w:numId w:val="1"/>
        </w:numPr>
        <w:ind w:left="720" w:hanging="360"/>
        <w:rPr/>
      </w:pPr>
      <w:r w:rsidDel="00000000" w:rsidR="00000000" w:rsidRPr="00000000">
        <w:rPr>
          <w:rtl w:val="0"/>
        </w:rPr>
        <w:t xml:space="preserve">Freedom</w:t>
      </w:r>
    </w:p>
    <w:p w:rsidR="00000000" w:rsidDel="00000000" w:rsidP="00000000" w:rsidRDefault="00000000" w:rsidRPr="00000000" w14:paraId="000000CA">
      <w:pPr>
        <w:numPr>
          <w:ilvl w:val="0"/>
          <w:numId w:val="1"/>
        </w:numPr>
        <w:ind w:left="720" w:hanging="360"/>
        <w:rPr/>
      </w:pPr>
      <w:r w:rsidDel="00000000" w:rsidR="00000000" w:rsidRPr="00000000">
        <w:rPr>
          <w:rtl w:val="0"/>
        </w:rPr>
        <w:t xml:space="preserve">Grandfather Clauses</w:t>
      </w:r>
    </w:p>
    <w:p w:rsidR="00000000" w:rsidDel="00000000" w:rsidP="00000000" w:rsidRDefault="00000000" w:rsidRPr="00000000" w14:paraId="000000CB">
      <w:pPr>
        <w:numPr>
          <w:ilvl w:val="0"/>
          <w:numId w:val="1"/>
        </w:numPr>
        <w:ind w:left="720" w:hanging="360"/>
        <w:rPr/>
      </w:pPr>
      <w:r w:rsidDel="00000000" w:rsidR="00000000" w:rsidRPr="00000000">
        <w:rPr>
          <w:rtl w:val="0"/>
        </w:rPr>
        <w:t xml:space="preserve">Identity</w:t>
      </w:r>
    </w:p>
    <w:p w:rsidR="00000000" w:rsidDel="00000000" w:rsidP="00000000" w:rsidRDefault="00000000" w:rsidRPr="00000000" w14:paraId="000000CC">
      <w:pPr>
        <w:numPr>
          <w:ilvl w:val="0"/>
          <w:numId w:val="1"/>
        </w:numPr>
        <w:ind w:left="720" w:hanging="360"/>
        <w:rPr/>
      </w:pPr>
      <w:r w:rsidDel="00000000" w:rsidR="00000000" w:rsidRPr="00000000">
        <w:rPr>
          <w:rtl w:val="0"/>
        </w:rPr>
        <w:t xml:space="preserve">Jim Crow</w:t>
      </w:r>
    </w:p>
    <w:p w:rsidR="00000000" w:rsidDel="00000000" w:rsidP="00000000" w:rsidRDefault="00000000" w:rsidRPr="00000000" w14:paraId="000000CD">
      <w:pPr>
        <w:numPr>
          <w:ilvl w:val="0"/>
          <w:numId w:val="1"/>
        </w:numPr>
        <w:ind w:left="720" w:hanging="360"/>
        <w:rPr/>
      </w:pPr>
      <w:r w:rsidDel="00000000" w:rsidR="00000000" w:rsidRPr="00000000">
        <w:rPr>
          <w:rtl w:val="0"/>
        </w:rPr>
        <w:t xml:space="preserve">Literacy test</w:t>
      </w:r>
    </w:p>
    <w:p w:rsidR="00000000" w:rsidDel="00000000" w:rsidP="00000000" w:rsidRDefault="00000000" w:rsidRPr="00000000" w14:paraId="000000CE">
      <w:pPr>
        <w:numPr>
          <w:ilvl w:val="0"/>
          <w:numId w:val="1"/>
        </w:numPr>
        <w:ind w:left="720" w:hanging="360"/>
        <w:rPr/>
      </w:pPr>
      <w:r w:rsidDel="00000000" w:rsidR="00000000" w:rsidRPr="00000000">
        <w:rPr>
          <w:rtl w:val="0"/>
        </w:rPr>
        <w:t xml:space="preserve">Lynching</w:t>
      </w:r>
    </w:p>
    <w:p w:rsidR="00000000" w:rsidDel="00000000" w:rsidP="00000000" w:rsidRDefault="00000000" w:rsidRPr="00000000" w14:paraId="000000CF">
      <w:pPr>
        <w:numPr>
          <w:ilvl w:val="0"/>
          <w:numId w:val="1"/>
        </w:numPr>
        <w:ind w:left="720" w:hanging="360"/>
        <w:rPr/>
      </w:pPr>
      <w:r w:rsidDel="00000000" w:rsidR="00000000" w:rsidRPr="00000000">
        <w:rPr>
          <w:rtl w:val="0"/>
        </w:rPr>
        <w:t xml:space="preserve">Multiracialism </w:t>
      </w:r>
    </w:p>
    <w:p w:rsidR="00000000" w:rsidDel="00000000" w:rsidP="00000000" w:rsidRDefault="00000000" w:rsidRPr="00000000" w14:paraId="000000D0">
      <w:pPr>
        <w:numPr>
          <w:ilvl w:val="0"/>
          <w:numId w:val="1"/>
        </w:numPr>
        <w:ind w:left="720" w:hanging="360"/>
        <w:rPr/>
      </w:pPr>
      <w:r w:rsidDel="00000000" w:rsidR="00000000" w:rsidRPr="00000000">
        <w:rPr>
          <w:rtl w:val="0"/>
        </w:rPr>
        <w:t xml:space="preserve">National mythology</w:t>
      </w:r>
    </w:p>
    <w:p w:rsidR="00000000" w:rsidDel="00000000" w:rsidP="00000000" w:rsidRDefault="00000000" w:rsidRPr="00000000" w14:paraId="000000D1">
      <w:pPr>
        <w:numPr>
          <w:ilvl w:val="0"/>
          <w:numId w:val="1"/>
        </w:numPr>
        <w:ind w:left="720" w:hanging="360"/>
        <w:rPr/>
      </w:pPr>
      <w:r w:rsidDel="00000000" w:rsidR="00000000" w:rsidRPr="00000000">
        <w:rPr>
          <w:rtl w:val="0"/>
        </w:rPr>
        <w:t xml:space="preserve">Poll tax</w:t>
      </w:r>
    </w:p>
    <w:p w:rsidR="00000000" w:rsidDel="00000000" w:rsidP="00000000" w:rsidRDefault="00000000" w:rsidRPr="00000000" w14:paraId="000000D2">
      <w:pPr>
        <w:numPr>
          <w:ilvl w:val="0"/>
          <w:numId w:val="1"/>
        </w:numPr>
        <w:ind w:left="720" w:hanging="360"/>
        <w:rPr/>
      </w:pPr>
      <w:r w:rsidDel="00000000" w:rsidR="00000000" w:rsidRPr="00000000">
        <w:rPr>
          <w:rtl w:val="0"/>
        </w:rPr>
        <w:t xml:space="preserve">Race massacre</w:t>
      </w:r>
    </w:p>
    <w:p w:rsidR="00000000" w:rsidDel="00000000" w:rsidP="00000000" w:rsidRDefault="00000000" w:rsidRPr="00000000" w14:paraId="000000D3">
      <w:pPr>
        <w:numPr>
          <w:ilvl w:val="0"/>
          <w:numId w:val="1"/>
        </w:numPr>
        <w:ind w:left="720" w:hanging="360"/>
        <w:rPr/>
      </w:pPr>
      <w:r w:rsidDel="00000000" w:rsidR="00000000" w:rsidRPr="00000000">
        <w:rPr>
          <w:rtl w:val="0"/>
        </w:rPr>
        <w:t xml:space="preserve">Racial apartheid</w:t>
      </w:r>
    </w:p>
    <w:p w:rsidR="00000000" w:rsidDel="00000000" w:rsidP="00000000" w:rsidRDefault="00000000" w:rsidRPr="00000000" w14:paraId="000000D4">
      <w:pPr>
        <w:numPr>
          <w:ilvl w:val="0"/>
          <w:numId w:val="1"/>
        </w:numPr>
        <w:ind w:left="720" w:hanging="360"/>
        <w:rPr/>
      </w:pPr>
      <w:r w:rsidDel="00000000" w:rsidR="00000000" w:rsidRPr="00000000">
        <w:rPr>
          <w:rtl w:val="0"/>
        </w:rPr>
        <w:t xml:space="preserve">Segregation </w:t>
      </w:r>
    </w:p>
    <w:p w:rsidR="00000000" w:rsidDel="00000000" w:rsidP="00000000" w:rsidRDefault="00000000" w:rsidRPr="00000000" w14:paraId="000000D5">
      <w:pPr>
        <w:numPr>
          <w:ilvl w:val="0"/>
          <w:numId w:val="1"/>
        </w:numPr>
        <w:ind w:left="720" w:hanging="360"/>
        <w:rPr/>
      </w:pPr>
      <w:r w:rsidDel="00000000" w:rsidR="00000000" w:rsidRPr="00000000">
        <w:rPr>
          <w:rtl w:val="0"/>
        </w:rPr>
        <w:t xml:space="preserve">Self-emancipation</w:t>
      </w:r>
    </w:p>
    <w:p w:rsidR="00000000" w:rsidDel="00000000" w:rsidP="00000000" w:rsidRDefault="00000000" w:rsidRPr="00000000" w14:paraId="000000D6">
      <w:pPr>
        <w:numPr>
          <w:ilvl w:val="0"/>
          <w:numId w:val="1"/>
        </w:numPr>
        <w:ind w:left="720" w:hanging="360"/>
        <w:rPr/>
      </w:pPr>
      <w:r w:rsidDel="00000000" w:rsidR="00000000" w:rsidRPr="00000000">
        <w:rPr>
          <w:rtl w:val="0"/>
        </w:rPr>
        <w:t xml:space="preserve">Sharecropping </w:t>
      </w:r>
    </w:p>
    <w:p w:rsidR="00000000" w:rsidDel="00000000" w:rsidP="00000000" w:rsidRDefault="00000000" w:rsidRPr="00000000" w14:paraId="000000D7">
      <w:pPr>
        <w:numPr>
          <w:ilvl w:val="0"/>
          <w:numId w:val="1"/>
        </w:numPr>
        <w:ind w:left="720" w:hanging="360"/>
        <w:rPr/>
      </w:pPr>
      <w:r w:rsidDel="00000000" w:rsidR="00000000" w:rsidRPr="00000000">
        <w:rPr>
          <w:rtl w:val="0"/>
        </w:rPr>
        <w:t xml:space="preserve">Underground Railroad</w:t>
      </w:r>
    </w:p>
    <w:p w:rsidR="00000000" w:rsidDel="00000000" w:rsidP="00000000" w:rsidRDefault="00000000" w:rsidRPr="00000000" w14:paraId="000000D8">
      <w:pPr>
        <w:numPr>
          <w:ilvl w:val="0"/>
          <w:numId w:val="1"/>
        </w:numPr>
        <w:ind w:left="720" w:hanging="360"/>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t xml:space="preserve">Voter suppression</w:t>
      </w:r>
    </w:p>
    <w:p w:rsidR="00000000" w:rsidDel="00000000" w:rsidP="00000000" w:rsidRDefault="00000000" w:rsidRPr="00000000" w14:paraId="000000D9">
      <w:pPr>
        <w:pStyle w:val="Heading2"/>
        <w:rPr/>
      </w:pPr>
      <w:bookmarkStart w:colFirst="0" w:colLast="0" w:name="_lvb7733xz1uu" w:id="12"/>
      <w:bookmarkEnd w:id="12"/>
      <w:r w:rsidDel="00000000" w:rsidR="00000000" w:rsidRPr="00000000">
        <w:rPr>
          <w:rtl w:val="0"/>
        </w:rPr>
        <w:t xml:space="preserve">Events</w:t>
      </w:r>
    </w:p>
    <w:p w:rsidR="00000000" w:rsidDel="00000000" w:rsidP="00000000" w:rsidRDefault="00000000" w:rsidRPr="00000000" w14:paraId="000000DA">
      <w:pPr>
        <w:ind w:left="720" w:hanging="360"/>
        <w:rPr>
          <w:rFonts w:ascii="Arial" w:cs="Arial" w:eastAsia="Arial" w:hAnsi="Arial"/>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DB">
      <w:pPr>
        <w:numPr>
          <w:ilvl w:val="0"/>
          <w:numId w:val="9"/>
        </w:numPr>
        <w:ind w:left="720" w:hanging="360"/>
        <w:rPr/>
      </w:pPr>
      <w:r w:rsidDel="00000000" w:rsidR="00000000" w:rsidRPr="00000000">
        <w:rPr>
          <w:rtl w:val="0"/>
        </w:rPr>
        <w:t xml:space="preserve">2020 Georgia Senate Election</w:t>
      </w:r>
    </w:p>
    <w:p w:rsidR="00000000" w:rsidDel="00000000" w:rsidP="00000000" w:rsidRDefault="00000000" w:rsidRPr="00000000" w14:paraId="000000DC">
      <w:pPr>
        <w:numPr>
          <w:ilvl w:val="0"/>
          <w:numId w:val="9"/>
        </w:numPr>
        <w:ind w:left="720" w:hanging="360"/>
        <w:rPr/>
      </w:pPr>
      <w:r w:rsidDel="00000000" w:rsidR="00000000" w:rsidRPr="00000000">
        <w:rPr>
          <w:rtl w:val="0"/>
        </w:rPr>
        <w:t xml:space="preserve">The American Revolution</w:t>
      </w:r>
    </w:p>
    <w:p w:rsidR="00000000" w:rsidDel="00000000" w:rsidP="00000000" w:rsidRDefault="00000000" w:rsidRPr="00000000" w14:paraId="000000DD">
      <w:pPr>
        <w:numPr>
          <w:ilvl w:val="0"/>
          <w:numId w:val="9"/>
        </w:numPr>
        <w:ind w:left="720" w:hanging="360"/>
        <w:rPr/>
      </w:pPr>
      <w:r w:rsidDel="00000000" w:rsidR="00000000" w:rsidRPr="00000000">
        <w:rPr>
          <w:rtl w:val="0"/>
        </w:rPr>
        <w:t xml:space="preserve">Battle of Kemp’s Landing</w:t>
      </w:r>
    </w:p>
    <w:p w:rsidR="00000000" w:rsidDel="00000000" w:rsidP="00000000" w:rsidRDefault="00000000" w:rsidRPr="00000000" w14:paraId="000000DE">
      <w:pPr>
        <w:numPr>
          <w:ilvl w:val="0"/>
          <w:numId w:val="9"/>
        </w:numPr>
        <w:ind w:left="720" w:hanging="360"/>
        <w:rPr/>
      </w:pPr>
      <w:r w:rsidDel="00000000" w:rsidR="00000000" w:rsidRPr="00000000">
        <w:rPr>
          <w:rtl w:val="0"/>
        </w:rPr>
        <w:t xml:space="preserve">Bloody Sunday</w:t>
      </w:r>
    </w:p>
    <w:p w:rsidR="00000000" w:rsidDel="00000000" w:rsidP="00000000" w:rsidRDefault="00000000" w:rsidRPr="00000000" w14:paraId="000000DF">
      <w:pPr>
        <w:numPr>
          <w:ilvl w:val="0"/>
          <w:numId w:val="9"/>
        </w:numPr>
        <w:ind w:left="720" w:hanging="360"/>
        <w:rPr/>
      </w:pPr>
      <w:r w:rsidDel="00000000" w:rsidR="00000000" w:rsidRPr="00000000">
        <w:rPr>
          <w:rtl w:val="0"/>
        </w:rPr>
        <w:t xml:space="preserve">The Civil rights movement</w:t>
      </w:r>
    </w:p>
    <w:p w:rsidR="00000000" w:rsidDel="00000000" w:rsidP="00000000" w:rsidRDefault="00000000" w:rsidRPr="00000000" w14:paraId="000000E0">
      <w:pPr>
        <w:numPr>
          <w:ilvl w:val="0"/>
          <w:numId w:val="9"/>
        </w:numPr>
        <w:ind w:left="720" w:hanging="360"/>
        <w:rPr/>
      </w:pPr>
      <w:r w:rsidDel="00000000" w:rsidR="00000000" w:rsidRPr="00000000">
        <w:rPr>
          <w:rtl w:val="0"/>
        </w:rPr>
        <w:t xml:space="preserve">The Civil War</w:t>
      </w:r>
    </w:p>
    <w:p w:rsidR="00000000" w:rsidDel="00000000" w:rsidP="00000000" w:rsidRDefault="00000000" w:rsidRPr="00000000" w14:paraId="000000E1">
      <w:pPr>
        <w:numPr>
          <w:ilvl w:val="0"/>
          <w:numId w:val="9"/>
        </w:numPr>
        <w:ind w:left="720" w:hanging="360"/>
        <w:rPr/>
      </w:pPr>
      <w:r w:rsidDel="00000000" w:rsidR="00000000" w:rsidRPr="00000000">
        <w:rPr>
          <w:rtl w:val="0"/>
        </w:rPr>
        <w:t xml:space="preserve">The Compromise of 1877</w:t>
      </w:r>
    </w:p>
    <w:p w:rsidR="00000000" w:rsidDel="00000000" w:rsidP="00000000" w:rsidRDefault="00000000" w:rsidRPr="00000000" w14:paraId="000000E2">
      <w:pPr>
        <w:numPr>
          <w:ilvl w:val="0"/>
          <w:numId w:val="9"/>
        </w:numPr>
        <w:ind w:left="720" w:hanging="360"/>
        <w:rPr/>
      </w:pPr>
      <w:hyperlink r:id="rId16">
        <w:r w:rsidDel="00000000" w:rsidR="00000000" w:rsidRPr="00000000">
          <w:rPr>
            <w:color w:val="1155cc"/>
            <w:u w:val="single"/>
            <w:rtl w:val="0"/>
          </w:rPr>
          <w:t xml:space="preserve">Department of Justice Sues Georgia</w:t>
        </w:r>
      </w:hyperlink>
      <w:r w:rsidDel="00000000" w:rsidR="00000000" w:rsidRPr="00000000">
        <w:rPr>
          <w:rtl w:val="0"/>
        </w:rPr>
      </w:r>
    </w:p>
    <w:p w:rsidR="00000000" w:rsidDel="00000000" w:rsidP="00000000" w:rsidRDefault="00000000" w:rsidRPr="00000000" w14:paraId="000000E3">
      <w:pPr>
        <w:numPr>
          <w:ilvl w:val="0"/>
          <w:numId w:val="9"/>
        </w:numPr>
        <w:ind w:left="720" w:hanging="360"/>
        <w:rPr/>
      </w:pPr>
      <w:r w:rsidDel="00000000" w:rsidR="00000000" w:rsidRPr="00000000">
        <w:rPr>
          <w:rtl w:val="0"/>
        </w:rPr>
        <w:t xml:space="preserve">The Great Migration</w:t>
      </w:r>
    </w:p>
    <w:p w:rsidR="00000000" w:rsidDel="00000000" w:rsidP="00000000" w:rsidRDefault="00000000" w:rsidRPr="00000000" w14:paraId="000000E4">
      <w:pPr>
        <w:numPr>
          <w:ilvl w:val="0"/>
          <w:numId w:val="9"/>
        </w:numPr>
        <w:ind w:left="720" w:hanging="360"/>
        <w:rPr/>
      </w:pPr>
      <w:hyperlink r:id="rId17">
        <w:r w:rsidDel="00000000" w:rsidR="00000000" w:rsidRPr="00000000">
          <w:rPr>
            <w:color w:val="1155cc"/>
            <w:u w:val="single"/>
            <w:rtl w:val="0"/>
          </w:rPr>
          <w:t xml:space="preserve">Greenwood Voter Registration Project</w:t>
        </w:r>
      </w:hyperlink>
      <w:r w:rsidDel="00000000" w:rsidR="00000000" w:rsidRPr="00000000">
        <w:rPr>
          <w:rtl w:val="0"/>
        </w:rPr>
      </w:r>
    </w:p>
    <w:p w:rsidR="00000000" w:rsidDel="00000000" w:rsidP="00000000" w:rsidRDefault="00000000" w:rsidRPr="00000000" w14:paraId="000000E5">
      <w:pPr>
        <w:numPr>
          <w:ilvl w:val="0"/>
          <w:numId w:val="9"/>
        </w:numPr>
        <w:ind w:left="720" w:hanging="360"/>
        <w:rPr/>
      </w:pPr>
      <w:r w:rsidDel="00000000" w:rsidR="00000000" w:rsidRPr="00000000">
        <w:rPr>
          <w:rtl w:val="0"/>
        </w:rPr>
        <w:t xml:space="preserve">The March on Washington for Jobs and </w:t>
      </w:r>
      <w:r w:rsidDel="00000000" w:rsidR="00000000" w:rsidRPr="00000000">
        <w:rPr>
          <w:rtl w:val="0"/>
        </w:rPr>
        <w:t xml:space="preserve">Freedom</w:t>
      </w:r>
    </w:p>
    <w:p w:rsidR="00000000" w:rsidDel="00000000" w:rsidP="00000000" w:rsidRDefault="00000000" w:rsidRPr="00000000" w14:paraId="000000E6">
      <w:pPr>
        <w:numPr>
          <w:ilvl w:val="0"/>
          <w:numId w:val="9"/>
        </w:numPr>
        <w:ind w:left="720" w:hanging="360"/>
        <w:rPr/>
      </w:pPr>
      <w:r w:rsidDel="00000000" w:rsidR="00000000" w:rsidRPr="00000000">
        <w:rPr>
          <w:rtl w:val="0"/>
        </w:rPr>
        <w:t xml:space="preserve">The Nadir of Race Relations/The Redemption</w:t>
      </w:r>
    </w:p>
    <w:p w:rsidR="00000000" w:rsidDel="00000000" w:rsidP="00000000" w:rsidRDefault="00000000" w:rsidRPr="00000000" w14:paraId="000000E7">
      <w:pPr>
        <w:numPr>
          <w:ilvl w:val="0"/>
          <w:numId w:val="9"/>
        </w:numPr>
        <w:ind w:left="720" w:hanging="360"/>
        <w:rPr/>
      </w:pPr>
      <w:r w:rsidDel="00000000" w:rsidR="00000000" w:rsidRPr="00000000">
        <w:rPr>
          <w:rtl w:val="0"/>
        </w:rPr>
        <w:t xml:space="preserve">Reconstruction</w:t>
      </w:r>
    </w:p>
    <w:p w:rsidR="00000000" w:rsidDel="00000000" w:rsidP="00000000" w:rsidRDefault="00000000" w:rsidRPr="00000000" w14:paraId="000000E8">
      <w:pPr>
        <w:numPr>
          <w:ilvl w:val="0"/>
          <w:numId w:val="9"/>
        </w:numPr>
        <w:ind w:left="720" w:hanging="360"/>
        <w:rPr/>
      </w:pPr>
      <w:r w:rsidDel="00000000" w:rsidR="00000000" w:rsidRPr="00000000">
        <w:rPr>
          <w:rtl w:val="0"/>
        </w:rPr>
        <w:t xml:space="preserve">Segregation</w:t>
      </w:r>
    </w:p>
    <w:p w:rsidR="00000000" w:rsidDel="00000000" w:rsidP="00000000" w:rsidRDefault="00000000" w:rsidRPr="00000000" w14:paraId="000000E9">
      <w:pPr>
        <w:numPr>
          <w:ilvl w:val="0"/>
          <w:numId w:val="9"/>
        </w:numPr>
        <w:ind w:left="720" w:hanging="360"/>
        <w:rPr/>
      </w:pPr>
      <w:r w:rsidDel="00000000" w:rsidR="00000000" w:rsidRPr="00000000">
        <w:rPr>
          <w:rtl w:val="0"/>
        </w:rPr>
        <w:t xml:space="preserve">Selma to Montgomery March</w:t>
      </w:r>
    </w:p>
    <w:p w:rsidR="00000000" w:rsidDel="00000000" w:rsidP="00000000" w:rsidRDefault="00000000" w:rsidRPr="00000000" w14:paraId="000000EA">
      <w:pPr>
        <w:numPr>
          <w:ilvl w:val="0"/>
          <w:numId w:val="9"/>
        </w:numPr>
        <w:ind w:left="720" w:hanging="360"/>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t xml:space="preserve">Wilmington Massacre (1898)</w:t>
      </w:r>
    </w:p>
    <w:p w:rsidR="00000000" w:rsidDel="00000000" w:rsidP="00000000" w:rsidRDefault="00000000" w:rsidRPr="00000000" w14:paraId="000000EB">
      <w:pPr>
        <w:pStyle w:val="Heading2"/>
        <w:rPr/>
      </w:pPr>
      <w:bookmarkStart w:colFirst="0" w:colLast="0" w:name="_beo0ksqu5g58" w:id="13"/>
      <w:bookmarkEnd w:id="13"/>
      <w:r w:rsidDel="00000000" w:rsidR="00000000" w:rsidRPr="00000000">
        <w:rPr>
          <w:rtl w:val="0"/>
        </w:rPr>
        <w:t xml:space="preserve">Subject Matter Experts</w:t>
      </w:r>
    </w:p>
    <w:p w:rsidR="00000000" w:rsidDel="00000000" w:rsidP="00000000" w:rsidRDefault="00000000" w:rsidRPr="00000000" w14:paraId="000000EC">
      <w:pPr>
        <w:ind w:left="720" w:hanging="360"/>
        <w:rPr>
          <w:rFonts w:ascii="Arial" w:cs="Arial" w:eastAsia="Arial" w:hAnsi="Arial"/>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ED">
      <w:pPr>
        <w:numPr>
          <w:ilvl w:val="0"/>
          <w:numId w:val="7"/>
        </w:numPr>
        <w:ind w:left="720" w:hanging="360"/>
        <w:rPr>
          <w:rFonts w:ascii="Arial" w:cs="Arial" w:eastAsia="Arial" w:hAnsi="Arial"/>
        </w:rPr>
      </w:pPr>
      <w:hyperlink r:id="rId18">
        <w:r w:rsidDel="00000000" w:rsidR="00000000" w:rsidRPr="00000000">
          <w:rPr>
            <w:color w:val="1155cc"/>
            <w:u w:val="single"/>
            <w:rtl w:val="0"/>
          </w:rPr>
          <w:t xml:space="preserve">Daniel Ziblat</w:t>
        </w:r>
      </w:hyperlink>
      <w:hyperlink r:id="rId19">
        <w:r w:rsidDel="00000000" w:rsidR="00000000" w:rsidRPr="00000000">
          <w:rPr>
            <w:color w:val="1155cc"/>
            <w:u w:val="single"/>
            <w:rtl w:val="0"/>
          </w:rPr>
          <w:t xml:space="preserve">t</w:t>
        </w:r>
      </w:hyperlink>
      <w:r w:rsidDel="00000000" w:rsidR="00000000" w:rsidRPr="00000000">
        <w:rPr>
          <w:rtl w:val="0"/>
        </w:rPr>
        <w:t xml:space="preserve">, Professor of Government at Harvard University</w:t>
      </w:r>
    </w:p>
    <w:p w:rsidR="00000000" w:rsidDel="00000000" w:rsidP="00000000" w:rsidRDefault="00000000" w:rsidRPr="00000000" w14:paraId="000000EE">
      <w:pPr>
        <w:numPr>
          <w:ilvl w:val="0"/>
          <w:numId w:val="7"/>
        </w:numPr>
        <w:ind w:left="720" w:hanging="360"/>
        <w:rPr/>
      </w:pPr>
      <w:r w:rsidDel="00000000" w:rsidR="00000000" w:rsidRPr="00000000">
        <w:rPr>
          <w:rtl w:val="0"/>
        </w:rPr>
        <w:t xml:space="preserve">Helen Butler, Georgia Coalition for the People’s Agenda</w:t>
      </w:r>
    </w:p>
    <w:p w:rsidR="00000000" w:rsidDel="00000000" w:rsidP="00000000" w:rsidRDefault="00000000" w:rsidRPr="00000000" w14:paraId="000000EF">
      <w:pPr>
        <w:numPr>
          <w:ilvl w:val="0"/>
          <w:numId w:val="7"/>
        </w:numPr>
        <w:ind w:left="720" w:hanging="360"/>
        <w:rPr/>
      </w:pPr>
      <w:hyperlink r:id="rId20">
        <w:r w:rsidDel="00000000" w:rsidR="00000000" w:rsidRPr="00000000">
          <w:rPr>
            <w:color w:val="1155cc"/>
            <w:u w:val="single"/>
            <w:rtl w:val="0"/>
          </w:rPr>
          <w:t xml:space="preserve">Kidada E. Williams</w:t>
        </w:r>
      </w:hyperlink>
      <w:r w:rsidDel="00000000" w:rsidR="00000000" w:rsidRPr="00000000">
        <w:rPr>
          <w:rtl w:val="0"/>
        </w:rPr>
        <w:t xml:space="preserve">, Professor of History at Wayne State University</w:t>
      </w:r>
    </w:p>
    <w:p w:rsidR="00000000" w:rsidDel="00000000" w:rsidP="00000000" w:rsidRDefault="00000000" w:rsidRPr="00000000" w14:paraId="000000F0">
      <w:pPr>
        <w:numPr>
          <w:ilvl w:val="0"/>
          <w:numId w:val="7"/>
        </w:numPr>
        <w:ind w:left="720" w:hanging="360"/>
        <w:rPr>
          <w:color w:val="202122"/>
          <w:highlight w:val="white"/>
        </w:rPr>
      </w:pPr>
      <w:hyperlink r:id="rId21">
        <w:r w:rsidDel="00000000" w:rsidR="00000000" w:rsidRPr="00000000">
          <w:rPr>
            <w:color w:val="1155cc"/>
            <w:highlight w:val="white"/>
            <w:u w:val="single"/>
            <w:rtl w:val="0"/>
          </w:rPr>
          <w:t xml:space="preserve">MacArthur Cotton</w:t>
        </w:r>
      </w:hyperlink>
      <w:r w:rsidDel="00000000" w:rsidR="00000000" w:rsidRPr="00000000">
        <w:rPr>
          <w:color w:val="202122"/>
          <w:highlight w:val="white"/>
          <w:rtl w:val="0"/>
        </w:rPr>
        <w:t xml:space="preserve">, Student Nonviolent </w:t>
      </w:r>
      <w:r w:rsidDel="00000000" w:rsidR="00000000" w:rsidRPr="00000000">
        <w:rPr>
          <w:color w:val="202122"/>
          <w:highlight w:val="white"/>
          <w:rtl w:val="0"/>
        </w:rPr>
        <w:t xml:space="preserve">Coordinating Committee</w:t>
      </w:r>
      <w:r w:rsidDel="00000000" w:rsidR="00000000" w:rsidRPr="00000000">
        <w:rPr>
          <w:rtl w:val="0"/>
        </w:rPr>
      </w:r>
    </w:p>
    <w:p w:rsidR="00000000" w:rsidDel="00000000" w:rsidP="00000000" w:rsidRDefault="00000000" w:rsidRPr="00000000" w14:paraId="000000F1">
      <w:pPr>
        <w:numPr>
          <w:ilvl w:val="0"/>
          <w:numId w:val="7"/>
        </w:numPr>
        <w:spacing w:after="0" w:afterAutospacing="0"/>
        <w:ind w:left="720" w:hanging="360"/>
        <w:rPr/>
      </w:pPr>
      <w:hyperlink r:id="rId22">
        <w:r w:rsidDel="00000000" w:rsidR="00000000" w:rsidRPr="00000000">
          <w:rPr>
            <w:color w:val="1155cc"/>
            <w:u w:val="single"/>
            <w:rtl w:val="0"/>
          </w:rPr>
          <w:t xml:space="preserve">Mary-Pat Hector</w:t>
        </w:r>
      </w:hyperlink>
      <w:r w:rsidDel="00000000" w:rsidR="00000000" w:rsidRPr="00000000">
        <w:rPr>
          <w:rtl w:val="0"/>
        </w:rPr>
        <w:t xml:space="preserve">, Georgia Coalition for the People’s Agenda</w:t>
      </w:r>
      <w:r w:rsidDel="00000000" w:rsidR="00000000" w:rsidRPr="00000000">
        <w:rPr>
          <w:rtl w:val="0"/>
        </w:rPr>
      </w:r>
    </w:p>
    <w:p w:rsidR="00000000" w:rsidDel="00000000" w:rsidP="00000000" w:rsidRDefault="00000000" w:rsidRPr="00000000" w14:paraId="000000F2">
      <w:pPr>
        <w:numPr>
          <w:ilvl w:val="0"/>
          <w:numId w:val="7"/>
        </w:numPr>
        <w:spacing w:after="0" w:afterAutospacing="0" w:before="0" w:beforeAutospacing="0" w:lineRule="auto"/>
        <w:ind w:left="720" w:hanging="360"/>
        <w:rPr/>
      </w:pPr>
      <w:hyperlink r:id="rId23">
        <w:r w:rsidDel="00000000" w:rsidR="00000000" w:rsidRPr="00000000">
          <w:rPr>
            <w:color w:val="1155cc"/>
            <w:u w:val="single"/>
            <w:rtl w:val="0"/>
          </w:rPr>
          <w:t xml:space="preserve">Stephen Levitsky</w:t>
        </w:r>
      </w:hyperlink>
      <w:r w:rsidDel="00000000" w:rsidR="00000000" w:rsidRPr="00000000">
        <w:rPr>
          <w:rtl w:val="0"/>
        </w:rPr>
        <w:t xml:space="preserve">, Professor of Government at Harvard University</w:t>
      </w:r>
      <w:r w:rsidDel="00000000" w:rsidR="00000000" w:rsidRPr="00000000">
        <w:rPr>
          <w:rtl w:val="0"/>
        </w:rPr>
      </w:r>
    </w:p>
    <w:p w:rsidR="00000000" w:rsidDel="00000000" w:rsidP="00000000" w:rsidRDefault="00000000" w:rsidRPr="00000000" w14:paraId="000000F3">
      <w:pPr>
        <w:numPr>
          <w:ilvl w:val="0"/>
          <w:numId w:val="7"/>
        </w:numPr>
        <w:ind w:left="720" w:hanging="360"/>
        <w:rPr/>
        <w:sectPr>
          <w:type w:val="continuous"/>
          <w:pgSz w:h="15840" w:w="12240" w:orient="portrait"/>
          <w:pgMar w:bottom="1440" w:top="1440" w:left="1440" w:right="1440" w:header="720" w:footer="720"/>
          <w:cols w:equalWidth="0" w:num="2">
            <w:col w:space="720" w:w="4320"/>
            <w:col w:space="0" w:w="4320"/>
          </w:cols>
        </w:sectPr>
      </w:pPr>
      <w:hyperlink r:id="rId24">
        <w:r w:rsidDel="00000000" w:rsidR="00000000" w:rsidRPr="00000000">
          <w:rPr>
            <w:color w:val="1155cc"/>
            <w:u w:val="single"/>
            <w:rtl w:val="0"/>
          </w:rPr>
          <w:t xml:space="preserve">Woody Holton</w:t>
        </w:r>
      </w:hyperlink>
      <w:r w:rsidDel="00000000" w:rsidR="00000000" w:rsidRPr="00000000">
        <w:rPr>
          <w:rtl w:val="0"/>
        </w:rPr>
        <w:t xml:space="preserve">, Professor of History at University of South Carolina</w:t>
      </w:r>
    </w:p>
    <w:p w:rsidR="00000000" w:rsidDel="00000000" w:rsidP="00000000" w:rsidRDefault="00000000" w:rsidRPr="00000000" w14:paraId="000000F4">
      <w:pPr>
        <w:pStyle w:val="Heading2"/>
        <w:rPr/>
      </w:pPr>
      <w:bookmarkStart w:colFirst="0" w:colLast="0" w:name="_bye1zpgyj1w4" w:id="14"/>
      <w:bookmarkEnd w:id="14"/>
      <w:r w:rsidDel="00000000" w:rsidR="00000000" w:rsidRPr="00000000">
        <w:rPr>
          <w:rtl w:val="0"/>
        </w:rPr>
        <w:t xml:space="preserve">Organizations</w:t>
      </w:r>
    </w:p>
    <w:p w:rsidR="00000000" w:rsidDel="00000000" w:rsidP="00000000" w:rsidRDefault="00000000" w:rsidRPr="00000000" w14:paraId="000000F5">
      <w:pPr>
        <w:numPr>
          <w:ilvl w:val="0"/>
          <w:numId w:val="2"/>
        </w:numPr>
        <w:ind w:left="720" w:hanging="360"/>
        <w:rPr/>
      </w:pPr>
      <w:r w:rsidDel="00000000" w:rsidR="00000000" w:rsidRPr="00000000">
        <w:rPr>
          <w:rtl w:val="0"/>
        </w:rPr>
        <w:t xml:space="preserve">Black Youth Vote</w:t>
      </w:r>
      <w:r w:rsidDel="00000000" w:rsidR="00000000" w:rsidRPr="00000000">
        <w:rPr>
          <w:rtl w:val="0"/>
        </w:rPr>
      </w:r>
    </w:p>
    <w:p w:rsidR="00000000" w:rsidDel="00000000" w:rsidP="00000000" w:rsidRDefault="00000000" w:rsidRPr="00000000" w14:paraId="000000F6">
      <w:pPr>
        <w:numPr>
          <w:ilvl w:val="0"/>
          <w:numId w:val="2"/>
        </w:numPr>
        <w:ind w:left="720" w:hanging="360"/>
        <w:rPr/>
      </w:pPr>
      <w:hyperlink r:id="rId25">
        <w:r w:rsidDel="00000000" w:rsidR="00000000" w:rsidRPr="00000000">
          <w:rPr>
            <w:color w:val="1155cc"/>
            <w:u w:val="single"/>
            <w:rtl w:val="0"/>
          </w:rPr>
          <w:t xml:space="preserve">Georgia Coalition for the People’s Agenda</w:t>
        </w:r>
      </w:hyperlink>
      <w:r w:rsidDel="00000000" w:rsidR="00000000" w:rsidRPr="00000000">
        <w:rPr>
          <w:rtl w:val="0"/>
        </w:rPr>
      </w:r>
    </w:p>
    <w:p w:rsidR="00000000" w:rsidDel="00000000" w:rsidP="00000000" w:rsidRDefault="00000000" w:rsidRPr="00000000" w14:paraId="000000F7">
      <w:pPr>
        <w:numPr>
          <w:ilvl w:val="0"/>
          <w:numId w:val="2"/>
        </w:numPr>
        <w:ind w:left="720" w:hanging="360"/>
        <w:rPr/>
      </w:pPr>
      <w:r w:rsidDel="00000000" w:rsidR="00000000" w:rsidRPr="00000000">
        <w:rPr>
          <w:rtl w:val="0"/>
        </w:rPr>
        <w:t xml:space="preserve">The Student Nonviolent Coordinating Committee (SNCC)</w:t>
      </w:r>
    </w:p>
    <w:p w:rsidR="00000000" w:rsidDel="00000000" w:rsidP="00000000" w:rsidRDefault="00000000" w:rsidRPr="00000000" w14:paraId="000000F8">
      <w:pPr>
        <w:numPr>
          <w:ilvl w:val="1"/>
          <w:numId w:val="2"/>
        </w:numPr>
        <w:ind w:left="1440" w:hanging="360"/>
        <w:rPr/>
      </w:pPr>
      <w:hyperlink r:id="rId26">
        <w:r w:rsidDel="00000000" w:rsidR="00000000" w:rsidRPr="00000000">
          <w:rPr>
            <w:color w:val="1155cc"/>
            <w:u w:val="single"/>
            <w:rtl w:val="0"/>
          </w:rPr>
          <w:t xml:space="preserve">SNCC Digital Archive</w:t>
        </w:r>
      </w:hyperlink>
      <w:r w:rsidDel="00000000" w:rsidR="00000000" w:rsidRPr="00000000">
        <w:rPr>
          <w:rtl w:val="0"/>
        </w:rPr>
      </w:r>
    </w:p>
    <w:p w:rsidR="00000000" w:rsidDel="00000000" w:rsidP="00000000" w:rsidRDefault="00000000" w:rsidRPr="00000000" w14:paraId="000000F9">
      <w:pPr>
        <w:pStyle w:val="Heading2"/>
        <w:rPr/>
      </w:pPr>
      <w:bookmarkStart w:colFirst="0" w:colLast="0" w:name="_1ba8wasrsjfd" w:id="15"/>
      <w:bookmarkEnd w:id="15"/>
      <w:r w:rsidDel="00000000" w:rsidR="00000000" w:rsidRPr="00000000">
        <w:rPr>
          <w:rtl w:val="0"/>
        </w:rPr>
        <w:t xml:space="preserve">Historical and Political Figures Mentioned</w:t>
      </w:r>
    </w:p>
    <w:p w:rsidR="00000000" w:rsidDel="00000000" w:rsidP="00000000" w:rsidRDefault="00000000" w:rsidRPr="00000000" w14:paraId="000000FA">
      <w:pPr>
        <w:ind w:left="720" w:hanging="360"/>
        <w:rPr>
          <w:rFonts w:ascii="Arial" w:cs="Arial" w:eastAsia="Arial" w:hAnsi="Arial"/>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FB">
      <w:pPr>
        <w:numPr>
          <w:ilvl w:val="0"/>
          <w:numId w:val="10"/>
        </w:numPr>
        <w:ind w:left="720" w:hanging="360"/>
        <w:rPr/>
      </w:pPr>
      <w:r w:rsidDel="00000000" w:rsidR="00000000" w:rsidRPr="00000000">
        <w:rPr>
          <w:rtl w:val="0"/>
        </w:rPr>
        <w:t xml:space="preserve">Abraham Lincoln</w:t>
      </w:r>
    </w:p>
    <w:p w:rsidR="00000000" w:rsidDel="00000000" w:rsidP="00000000" w:rsidRDefault="00000000" w:rsidRPr="00000000" w14:paraId="000000FC">
      <w:pPr>
        <w:numPr>
          <w:ilvl w:val="0"/>
          <w:numId w:val="10"/>
        </w:numPr>
        <w:ind w:left="720" w:hanging="360"/>
        <w:rPr/>
      </w:pPr>
      <w:r w:rsidDel="00000000" w:rsidR="00000000" w:rsidRPr="00000000">
        <w:rPr>
          <w:rtl w:val="0"/>
        </w:rPr>
        <w:t xml:space="preserve">Barack Obama</w:t>
      </w:r>
    </w:p>
    <w:p w:rsidR="00000000" w:rsidDel="00000000" w:rsidP="00000000" w:rsidRDefault="00000000" w:rsidRPr="00000000" w14:paraId="000000FD">
      <w:pPr>
        <w:numPr>
          <w:ilvl w:val="0"/>
          <w:numId w:val="10"/>
        </w:numPr>
        <w:ind w:left="720" w:hanging="360"/>
        <w:rPr/>
      </w:pPr>
      <w:r w:rsidDel="00000000" w:rsidR="00000000" w:rsidRPr="00000000">
        <w:rPr>
          <w:rtl w:val="0"/>
        </w:rPr>
        <w:t xml:space="preserve">Charles “Chuck”  McDew</w:t>
      </w:r>
    </w:p>
    <w:p w:rsidR="00000000" w:rsidDel="00000000" w:rsidP="00000000" w:rsidRDefault="00000000" w:rsidRPr="00000000" w14:paraId="000000FE">
      <w:pPr>
        <w:numPr>
          <w:ilvl w:val="0"/>
          <w:numId w:val="10"/>
        </w:numPr>
        <w:ind w:left="720" w:hanging="360"/>
        <w:rPr/>
      </w:pPr>
      <w:r w:rsidDel="00000000" w:rsidR="00000000" w:rsidRPr="00000000">
        <w:rPr>
          <w:rtl w:val="0"/>
        </w:rPr>
        <w:t xml:space="preserve">Coretta Scott King</w:t>
      </w:r>
      <w:r w:rsidDel="00000000" w:rsidR="00000000" w:rsidRPr="00000000">
        <w:rPr>
          <w:rtl w:val="0"/>
        </w:rPr>
      </w:r>
    </w:p>
    <w:p w:rsidR="00000000" w:rsidDel="00000000" w:rsidP="00000000" w:rsidRDefault="00000000" w:rsidRPr="00000000" w14:paraId="000000FF">
      <w:pPr>
        <w:numPr>
          <w:ilvl w:val="0"/>
          <w:numId w:val="10"/>
        </w:numPr>
        <w:ind w:left="720" w:hanging="360"/>
        <w:rPr/>
      </w:pPr>
      <w:r w:rsidDel="00000000" w:rsidR="00000000" w:rsidRPr="00000000">
        <w:rPr>
          <w:rtl w:val="0"/>
        </w:rPr>
        <w:t xml:space="preserve">Donald Trump</w:t>
      </w:r>
    </w:p>
    <w:p w:rsidR="00000000" w:rsidDel="00000000" w:rsidP="00000000" w:rsidRDefault="00000000" w:rsidRPr="00000000" w14:paraId="00000100">
      <w:pPr>
        <w:numPr>
          <w:ilvl w:val="0"/>
          <w:numId w:val="10"/>
        </w:numPr>
        <w:ind w:left="720" w:hanging="360"/>
        <w:rPr/>
      </w:pPr>
      <w:r w:rsidDel="00000000" w:rsidR="00000000" w:rsidRPr="00000000">
        <w:rPr>
          <w:rtl w:val="0"/>
        </w:rPr>
        <w:t xml:space="preserve">Frederick Douglass</w:t>
      </w:r>
    </w:p>
    <w:p w:rsidR="00000000" w:rsidDel="00000000" w:rsidP="00000000" w:rsidRDefault="00000000" w:rsidRPr="00000000" w14:paraId="00000101">
      <w:pPr>
        <w:numPr>
          <w:ilvl w:val="0"/>
          <w:numId w:val="10"/>
        </w:numPr>
        <w:ind w:left="720" w:hanging="360"/>
        <w:rPr/>
      </w:pPr>
      <w:r w:rsidDel="00000000" w:rsidR="00000000" w:rsidRPr="00000000">
        <w:rPr>
          <w:rtl w:val="0"/>
        </w:rPr>
        <w:t xml:space="preserve">George W. Bush</w:t>
      </w:r>
    </w:p>
    <w:p w:rsidR="00000000" w:rsidDel="00000000" w:rsidP="00000000" w:rsidRDefault="00000000" w:rsidRPr="00000000" w14:paraId="00000102">
      <w:pPr>
        <w:numPr>
          <w:ilvl w:val="0"/>
          <w:numId w:val="10"/>
        </w:numPr>
        <w:ind w:left="720" w:hanging="360"/>
        <w:rPr/>
      </w:pPr>
      <w:r w:rsidDel="00000000" w:rsidR="00000000" w:rsidRPr="00000000">
        <w:rPr>
          <w:rtl w:val="0"/>
        </w:rPr>
        <w:t xml:space="preserve">James Madison</w:t>
      </w:r>
    </w:p>
    <w:p w:rsidR="00000000" w:rsidDel="00000000" w:rsidP="00000000" w:rsidRDefault="00000000" w:rsidRPr="00000000" w14:paraId="00000103">
      <w:pPr>
        <w:numPr>
          <w:ilvl w:val="0"/>
          <w:numId w:val="10"/>
        </w:numPr>
        <w:ind w:left="720" w:hanging="360"/>
        <w:rPr/>
      </w:pPr>
      <w:r w:rsidDel="00000000" w:rsidR="00000000" w:rsidRPr="00000000">
        <w:rPr>
          <w:color w:val="202122"/>
          <w:highlight w:val="white"/>
          <w:rtl w:val="0"/>
        </w:rPr>
        <w:t xml:space="preserve">Justice John Roberts</w:t>
      </w:r>
      <w:r w:rsidDel="00000000" w:rsidR="00000000" w:rsidRPr="00000000">
        <w:rPr>
          <w:rtl w:val="0"/>
        </w:rPr>
      </w:r>
    </w:p>
    <w:p w:rsidR="00000000" w:rsidDel="00000000" w:rsidP="00000000" w:rsidRDefault="00000000" w:rsidRPr="00000000" w14:paraId="00000104">
      <w:pPr>
        <w:numPr>
          <w:ilvl w:val="0"/>
          <w:numId w:val="10"/>
        </w:numPr>
        <w:ind w:left="720" w:hanging="360"/>
        <w:rPr/>
      </w:pPr>
      <w:r w:rsidDel="00000000" w:rsidR="00000000" w:rsidRPr="00000000">
        <w:rPr>
          <w:rtl w:val="0"/>
        </w:rPr>
        <w:t xml:space="preserve">Lord Dunmore (</w:t>
      </w:r>
      <w:r w:rsidDel="00000000" w:rsidR="00000000" w:rsidRPr="00000000">
        <w:rPr>
          <w:color w:val="202122"/>
          <w:sz w:val="21"/>
          <w:szCs w:val="21"/>
          <w:highlight w:val="white"/>
          <w:rtl w:val="0"/>
        </w:rPr>
        <w:t xml:space="preserve">John Murray, 4th Earl of Dunmore)</w:t>
      </w:r>
    </w:p>
    <w:p w:rsidR="00000000" w:rsidDel="00000000" w:rsidP="00000000" w:rsidRDefault="00000000" w:rsidRPr="00000000" w14:paraId="00000105">
      <w:pPr>
        <w:numPr>
          <w:ilvl w:val="0"/>
          <w:numId w:val="10"/>
        </w:numPr>
        <w:ind w:left="720" w:hanging="360"/>
        <w:rPr>
          <w:color w:val="202122"/>
          <w:highlight w:val="white"/>
        </w:rPr>
      </w:pPr>
      <w:r w:rsidDel="00000000" w:rsidR="00000000" w:rsidRPr="00000000">
        <w:rPr>
          <w:color w:val="202122"/>
          <w:highlight w:val="white"/>
          <w:rtl w:val="0"/>
        </w:rPr>
        <w:t xml:space="preserve">MacArthur Cotton</w:t>
      </w:r>
    </w:p>
    <w:p w:rsidR="00000000" w:rsidDel="00000000" w:rsidP="00000000" w:rsidRDefault="00000000" w:rsidRPr="00000000" w14:paraId="00000106">
      <w:pPr>
        <w:numPr>
          <w:ilvl w:val="0"/>
          <w:numId w:val="10"/>
        </w:numPr>
        <w:ind w:left="720" w:hanging="360"/>
        <w:rPr>
          <w:color w:val="202122"/>
          <w:highlight w:val="white"/>
        </w:rPr>
      </w:pPr>
      <w:r w:rsidDel="00000000" w:rsidR="00000000" w:rsidRPr="00000000">
        <w:rPr>
          <w:color w:val="202122"/>
          <w:highlight w:val="white"/>
          <w:rtl w:val="0"/>
        </w:rPr>
        <w:t xml:space="preserve">Ray Dial</w:t>
      </w:r>
    </w:p>
    <w:p w:rsidR="00000000" w:rsidDel="00000000" w:rsidP="00000000" w:rsidRDefault="00000000" w:rsidRPr="00000000" w14:paraId="00000107">
      <w:pPr>
        <w:numPr>
          <w:ilvl w:val="0"/>
          <w:numId w:val="10"/>
        </w:numPr>
        <w:ind w:left="720" w:hanging="360"/>
        <w:rPr>
          <w:color w:val="202122"/>
          <w:sz w:val="21"/>
          <w:szCs w:val="21"/>
          <w:highlight w:val="white"/>
        </w:rPr>
      </w:pPr>
      <w:r w:rsidDel="00000000" w:rsidR="00000000" w:rsidRPr="00000000">
        <w:rPr>
          <w:rtl w:val="0"/>
        </w:rPr>
        <w:t xml:space="preserve">Robert “Bob” Moses</w:t>
      </w:r>
      <w:r w:rsidDel="00000000" w:rsidR="00000000" w:rsidRPr="00000000">
        <w:rPr>
          <w:rtl w:val="0"/>
        </w:rPr>
      </w:r>
    </w:p>
    <w:p w:rsidR="00000000" w:rsidDel="00000000" w:rsidP="00000000" w:rsidRDefault="00000000" w:rsidRPr="00000000" w14:paraId="00000108">
      <w:pPr>
        <w:numPr>
          <w:ilvl w:val="0"/>
          <w:numId w:val="10"/>
        </w:numPr>
        <w:ind w:left="720" w:hanging="360"/>
        <w:rPr>
          <w:color w:val="202122"/>
          <w:highlight w:val="white"/>
        </w:rPr>
      </w:pPr>
      <w:r w:rsidDel="00000000" w:rsidR="00000000" w:rsidRPr="00000000">
        <w:rPr>
          <w:color w:val="202122"/>
          <w:highlight w:val="white"/>
          <w:rtl w:val="0"/>
        </w:rPr>
        <w:t xml:space="preserve">Robert Purvis</w:t>
      </w:r>
    </w:p>
    <w:p w:rsidR="00000000" w:rsidDel="00000000" w:rsidP="00000000" w:rsidRDefault="00000000" w:rsidRPr="00000000" w14:paraId="00000109">
      <w:pPr>
        <w:numPr>
          <w:ilvl w:val="0"/>
          <w:numId w:val="10"/>
        </w:numPr>
        <w:ind w:left="720" w:hanging="360"/>
        <w:rPr>
          <w:color w:val="202122"/>
          <w:highlight w:val="white"/>
        </w:rPr>
      </w:pPr>
      <w:r w:rsidDel="00000000" w:rsidR="00000000" w:rsidRPr="00000000">
        <w:rPr>
          <w:color w:val="202122"/>
          <w:highlight w:val="white"/>
          <w:rtl w:val="0"/>
        </w:rPr>
        <w:t xml:space="preserve">Rutherford B. Hayes</w:t>
      </w:r>
    </w:p>
    <w:p w:rsidR="00000000" w:rsidDel="00000000" w:rsidP="00000000" w:rsidRDefault="00000000" w:rsidRPr="00000000" w14:paraId="0000010A">
      <w:pPr>
        <w:numPr>
          <w:ilvl w:val="0"/>
          <w:numId w:val="10"/>
        </w:numPr>
        <w:ind w:left="720" w:hanging="360"/>
        <w:rPr>
          <w:color w:val="202122"/>
          <w:highlight w:val="white"/>
        </w:rPr>
      </w:pPr>
      <w:r w:rsidDel="00000000" w:rsidR="00000000" w:rsidRPr="00000000">
        <w:rPr>
          <w:color w:val="202122"/>
          <w:highlight w:val="white"/>
          <w:rtl w:val="0"/>
        </w:rPr>
        <w:t xml:space="preserve">Senator Chuck Schumer</w:t>
      </w:r>
    </w:p>
    <w:p w:rsidR="00000000" w:rsidDel="00000000" w:rsidP="00000000" w:rsidRDefault="00000000" w:rsidRPr="00000000" w14:paraId="0000010B">
      <w:pPr>
        <w:numPr>
          <w:ilvl w:val="0"/>
          <w:numId w:val="10"/>
        </w:numPr>
        <w:ind w:left="720" w:hanging="360"/>
        <w:rPr>
          <w:color w:val="202122"/>
          <w:highlight w:val="white"/>
        </w:rPr>
      </w:pPr>
      <w:r w:rsidDel="00000000" w:rsidR="00000000" w:rsidRPr="00000000">
        <w:rPr>
          <w:color w:val="202122"/>
          <w:highlight w:val="white"/>
          <w:rtl w:val="0"/>
        </w:rPr>
        <w:t xml:space="preserve">Thomas Jefferson</w:t>
      </w:r>
    </w:p>
    <w:p w:rsidR="00000000" w:rsidDel="00000000" w:rsidP="00000000" w:rsidRDefault="00000000" w:rsidRPr="00000000" w14:paraId="0000010C">
      <w:pPr>
        <w:numPr>
          <w:ilvl w:val="0"/>
          <w:numId w:val="10"/>
        </w:numPr>
        <w:ind w:left="720" w:hanging="360"/>
        <w:rPr>
          <w:color w:val="202122"/>
          <w:highlight w:val="white"/>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color w:val="202122"/>
          <w:highlight w:val="white"/>
          <w:rtl w:val="0"/>
        </w:rPr>
        <w:t xml:space="preserve">W.E.B. Du Bois</w:t>
      </w:r>
    </w:p>
    <w:p w:rsidR="00000000" w:rsidDel="00000000" w:rsidP="00000000" w:rsidRDefault="00000000" w:rsidRPr="00000000" w14:paraId="0000010D">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10E">
      <w:pPr>
        <w:pStyle w:val="Heading2"/>
        <w:rPr/>
      </w:pPr>
      <w:bookmarkStart w:colFirst="0" w:colLast="0" w:name="_3r20udl79mfm" w:id="16"/>
      <w:bookmarkEnd w:id="16"/>
      <w:r w:rsidDel="00000000" w:rsidR="00000000" w:rsidRPr="00000000">
        <w:rPr>
          <w:rtl w:val="0"/>
        </w:rPr>
        <w:t xml:space="preserve">Locations Visited</w:t>
      </w:r>
    </w:p>
    <w:p w:rsidR="00000000" w:rsidDel="00000000" w:rsidP="00000000" w:rsidRDefault="00000000" w:rsidRPr="00000000" w14:paraId="0000010F">
      <w:pPr>
        <w:ind w:left="720" w:hanging="360"/>
        <w:rPr>
          <w:rFonts w:ascii="Arial" w:cs="Arial" w:eastAsia="Arial" w:hAnsi="Arial"/>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10">
      <w:pPr>
        <w:numPr>
          <w:ilvl w:val="0"/>
          <w:numId w:val="3"/>
        </w:numPr>
        <w:ind w:left="720" w:hanging="360"/>
        <w:rPr/>
      </w:pPr>
      <w:r w:rsidDel="00000000" w:rsidR="00000000" w:rsidRPr="00000000">
        <w:rPr>
          <w:rtl w:val="0"/>
        </w:rPr>
        <w:t xml:space="preserve">Atlanta, Georgia</w:t>
      </w:r>
    </w:p>
    <w:p w:rsidR="00000000" w:rsidDel="00000000" w:rsidP="00000000" w:rsidRDefault="00000000" w:rsidRPr="00000000" w14:paraId="00000111">
      <w:pPr>
        <w:numPr>
          <w:ilvl w:val="1"/>
          <w:numId w:val="3"/>
        </w:numPr>
        <w:ind w:left="1440" w:hanging="360"/>
        <w:rPr/>
      </w:pPr>
      <w:hyperlink r:id="rId27">
        <w:r w:rsidDel="00000000" w:rsidR="00000000" w:rsidRPr="00000000">
          <w:rPr>
            <w:color w:val="1155cc"/>
            <w:u w:val="single"/>
            <w:rtl w:val="0"/>
          </w:rPr>
          <w:t xml:space="preserve">Paschal’s Restaurant &amp; Bar</w:t>
        </w:r>
      </w:hyperlink>
      <w:r w:rsidDel="00000000" w:rsidR="00000000" w:rsidRPr="00000000">
        <w:rPr>
          <w:rtl w:val="0"/>
        </w:rPr>
      </w:r>
    </w:p>
    <w:p w:rsidR="00000000" w:rsidDel="00000000" w:rsidP="00000000" w:rsidRDefault="00000000" w:rsidRPr="00000000" w14:paraId="00000112">
      <w:pPr>
        <w:numPr>
          <w:ilvl w:val="1"/>
          <w:numId w:val="3"/>
        </w:numPr>
        <w:ind w:left="1440" w:hanging="360"/>
        <w:rPr/>
      </w:pPr>
      <w:r w:rsidDel="00000000" w:rsidR="00000000" w:rsidRPr="00000000">
        <w:rPr>
          <w:rtl w:val="0"/>
        </w:rPr>
        <w:t xml:space="preserve">Cosby Spear Towers</w:t>
      </w:r>
    </w:p>
    <w:p w:rsidR="00000000" w:rsidDel="00000000" w:rsidP="00000000" w:rsidRDefault="00000000" w:rsidRPr="00000000" w14:paraId="00000113">
      <w:pPr>
        <w:numPr>
          <w:ilvl w:val="0"/>
          <w:numId w:val="3"/>
        </w:numPr>
        <w:ind w:left="720" w:hanging="360"/>
        <w:rPr/>
      </w:pPr>
      <w:r w:rsidDel="00000000" w:rsidR="00000000" w:rsidRPr="00000000">
        <w:rPr>
          <w:rtl w:val="0"/>
        </w:rPr>
        <w:t xml:space="preserve">Brooklyn, New York</w:t>
      </w:r>
    </w:p>
    <w:p w:rsidR="00000000" w:rsidDel="00000000" w:rsidP="00000000" w:rsidRDefault="00000000" w:rsidRPr="00000000" w14:paraId="00000114">
      <w:pPr>
        <w:numPr>
          <w:ilvl w:val="1"/>
          <w:numId w:val="3"/>
        </w:numPr>
        <w:ind w:left="1440" w:hanging="360"/>
        <w:rPr/>
      </w:pPr>
      <w:hyperlink r:id="rId28">
        <w:r w:rsidDel="00000000" w:rsidR="00000000" w:rsidRPr="00000000">
          <w:rPr>
            <w:color w:val="1155cc"/>
            <w:u w:val="single"/>
            <w:rtl w:val="0"/>
          </w:rPr>
          <w:t xml:space="preserve">Plymouth Church</w:t>
        </w:r>
      </w:hyperlink>
      <w:r w:rsidDel="00000000" w:rsidR="00000000" w:rsidRPr="00000000">
        <w:rPr>
          <w:rtl w:val="0"/>
        </w:rPr>
      </w:r>
    </w:p>
    <w:p w:rsidR="00000000" w:rsidDel="00000000" w:rsidP="00000000" w:rsidRDefault="00000000" w:rsidRPr="00000000" w14:paraId="00000115">
      <w:pPr>
        <w:numPr>
          <w:ilvl w:val="0"/>
          <w:numId w:val="3"/>
        </w:numPr>
        <w:ind w:left="720" w:hanging="360"/>
        <w:rPr/>
      </w:pPr>
      <w:r w:rsidDel="00000000" w:rsidR="00000000" w:rsidRPr="00000000">
        <w:rPr>
          <w:rtl w:val="0"/>
        </w:rPr>
        <w:t xml:space="preserve">Cambridge, Massachusetts</w:t>
      </w:r>
    </w:p>
    <w:p w:rsidR="00000000" w:rsidDel="00000000" w:rsidP="00000000" w:rsidRDefault="00000000" w:rsidRPr="00000000" w14:paraId="00000116">
      <w:pPr>
        <w:numPr>
          <w:ilvl w:val="0"/>
          <w:numId w:val="3"/>
        </w:numPr>
        <w:ind w:left="720" w:hanging="360"/>
        <w:rPr/>
      </w:pPr>
      <w:r w:rsidDel="00000000" w:rsidR="00000000" w:rsidRPr="00000000">
        <w:rPr>
          <w:rtl w:val="0"/>
        </w:rPr>
        <w:t xml:space="preserve">Greenwood, Mississippi - The Cotton Capital of the World</w:t>
      </w:r>
    </w:p>
    <w:p w:rsidR="00000000" w:rsidDel="00000000" w:rsidP="00000000" w:rsidRDefault="00000000" w:rsidRPr="00000000" w14:paraId="00000117">
      <w:pPr>
        <w:numPr>
          <w:ilvl w:val="1"/>
          <w:numId w:val="3"/>
        </w:numPr>
        <w:ind w:left="1440" w:hanging="360"/>
        <w:rPr/>
      </w:pPr>
      <w:r w:rsidDel="00000000" w:rsidR="00000000" w:rsidRPr="00000000">
        <w:rPr>
          <w:rtl w:val="0"/>
        </w:rPr>
        <w:t xml:space="preserve">LeFlore County Courthouse, Greenwood, Mississippi</w:t>
      </w:r>
    </w:p>
    <w:p w:rsidR="00000000" w:rsidDel="00000000" w:rsidP="00000000" w:rsidRDefault="00000000" w:rsidRPr="00000000" w14:paraId="00000118">
      <w:pPr>
        <w:widowControl w:val="0"/>
        <w:numPr>
          <w:ilvl w:val="0"/>
          <w:numId w:val="3"/>
        </w:numPr>
        <w:spacing w:line="240" w:lineRule="auto"/>
        <w:ind w:left="720" w:hanging="360"/>
        <w:rPr/>
      </w:pPr>
      <w:r w:rsidDel="00000000" w:rsidR="00000000" w:rsidRPr="00000000">
        <w:rPr>
          <w:rtl w:val="0"/>
        </w:rPr>
        <w:t xml:space="preserve">Kosciusko, Mississippi</w:t>
      </w:r>
    </w:p>
    <w:p w:rsidR="00000000" w:rsidDel="00000000" w:rsidP="00000000" w:rsidRDefault="00000000" w:rsidRPr="00000000" w14:paraId="00000119">
      <w:pPr>
        <w:numPr>
          <w:ilvl w:val="0"/>
          <w:numId w:val="3"/>
        </w:numPr>
        <w:ind w:left="720" w:hanging="360"/>
        <w:rPr/>
      </w:pPr>
      <w:r w:rsidDel="00000000" w:rsidR="00000000" w:rsidRPr="00000000">
        <w:rPr>
          <w:rtl w:val="0"/>
        </w:rPr>
        <w:t xml:space="preserve">Waterloo, Iowa</w:t>
      </w:r>
    </w:p>
    <w:p w:rsidR="00000000" w:rsidDel="00000000" w:rsidP="00000000" w:rsidRDefault="00000000" w:rsidRPr="00000000" w14:paraId="0000011A">
      <w:pPr>
        <w:numPr>
          <w:ilvl w:val="0"/>
          <w:numId w:val="3"/>
        </w:numPr>
        <w:ind w:left="720" w:hanging="360"/>
        <w:rPr/>
      </w:pPr>
      <w:hyperlink r:id="rId29">
        <w:r w:rsidDel="00000000" w:rsidR="00000000" w:rsidRPr="00000000">
          <w:rPr>
            <w:color w:val="1155cc"/>
            <w:u w:val="single"/>
            <w:rtl w:val="0"/>
          </w:rPr>
          <w:t xml:space="preserve">Williamsburg, Virginia</w:t>
        </w:r>
      </w:hyperlink>
      <w:r w:rsidDel="00000000" w:rsidR="00000000" w:rsidRPr="00000000">
        <w:rPr>
          <w:rtl w:val="0"/>
        </w:rPr>
      </w:r>
    </w:p>
    <w:p w:rsidR="00000000" w:rsidDel="00000000" w:rsidP="00000000" w:rsidRDefault="00000000" w:rsidRPr="00000000" w14:paraId="0000011B">
      <w:pPr>
        <w:numPr>
          <w:ilvl w:val="1"/>
          <w:numId w:val="3"/>
        </w:numPr>
        <w:ind w:left="1440" w:hanging="360"/>
        <w:rPr/>
        <w:sectPr>
          <w:type w:val="continuous"/>
          <w:pgSz w:h="15840" w:w="12240" w:orient="portrait"/>
          <w:pgMar w:bottom="1440" w:top="1440" w:left="1440" w:right="1440" w:header="720" w:footer="720"/>
          <w:cols w:equalWidth="0" w:num="2">
            <w:col w:space="720" w:w="4320"/>
            <w:col w:space="0" w:w="4320"/>
          </w:cols>
        </w:sectPr>
      </w:pPr>
      <w:hyperlink r:id="rId30">
        <w:r w:rsidDel="00000000" w:rsidR="00000000" w:rsidRPr="00000000">
          <w:rPr>
            <w:color w:val="1155cc"/>
            <w:u w:val="single"/>
            <w:rtl w:val="0"/>
          </w:rPr>
          <w:t xml:space="preserve">Governor’s Palace</w:t>
        </w:r>
      </w:hyperlink>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pageBreakBefore w:val="0"/>
      <w:rPr>
        <w:rFonts w:ascii="Lato" w:cs="Lato" w:eastAsia="Lato" w:hAnsi="Lato"/>
      </w:rPr>
    </w:pPr>
    <w:r w:rsidDel="00000000" w:rsidR="00000000" w:rsidRPr="00000000">
      <w:rPr>
        <w:rFonts w:ascii="Lato" w:cs="Lato" w:eastAsia="Lato" w:hAnsi="Lato"/>
        <w:color w:val="222222"/>
        <w:sz w:val="18"/>
        <w:szCs w:val="18"/>
        <w:highlight w:val="white"/>
        <w:rtl w:val="0"/>
      </w:rPr>
      <w:t xml:space="preserve">These materials were created by Pulitzer Center Education staff to support utilizing </w:t>
    </w:r>
    <w:r w:rsidDel="00000000" w:rsidR="00000000" w:rsidRPr="00000000">
      <w:rPr>
        <w:rFonts w:ascii="Lato" w:cs="Lato" w:eastAsia="Lato" w:hAnsi="Lato"/>
        <w:i w:val="1"/>
        <w:color w:val="222222"/>
        <w:sz w:val="18"/>
        <w:szCs w:val="18"/>
        <w:highlight w:val="white"/>
        <w:rtl w:val="0"/>
      </w:rPr>
      <w:t xml:space="preserve">The 1619 Project</w:t>
    </w:r>
    <w:r w:rsidDel="00000000" w:rsidR="00000000" w:rsidRPr="00000000">
      <w:rPr>
        <w:rFonts w:ascii="Lato" w:cs="Lato" w:eastAsia="Lato" w:hAnsi="Lato"/>
        <w:color w:val="222222"/>
        <w:sz w:val="18"/>
        <w:szCs w:val="18"/>
        <w:highlight w:val="white"/>
        <w:rtl w:val="0"/>
      </w:rPr>
      <w:t xml:space="preserve"> </w:t>
    </w:r>
    <w:r w:rsidDel="00000000" w:rsidR="00000000" w:rsidRPr="00000000">
      <w:rPr>
        <w:rFonts w:ascii="Lato" w:cs="Lato" w:eastAsia="Lato" w:hAnsi="Lato"/>
        <w:color w:val="222222"/>
        <w:sz w:val="18"/>
        <w:szCs w:val="18"/>
        <w:highlight w:val="white"/>
        <w:rtl w:val="0"/>
      </w:rPr>
      <w:t xml:space="preserve">as an instructional tool. You can find our full </w:t>
    </w:r>
    <w:r w:rsidDel="00000000" w:rsidR="00000000" w:rsidRPr="00000000">
      <w:rPr>
        <w:rFonts w:ascii="Lato" w:cs="Lato" w:eastAsia="Lato" w:hAnsi="Lato"/>
        <w:i w:val="1"/>
        <w:color w:val="222222"/>
        <w:sz w:val="18"/>
        <w:szCs w:val="18"/>
        <w:highlight w:val="white"/>
        <w:rtl w:val="0"/>
      </w:rPr>
      <w:t xml:space="preserve">1619 Project</w:t>
    </w:r>
    <w:r w:rsidDel="00000000" w:rsidR="00000000" w:rsidRPr="00000000">
      <w:rPr>
        <w:rFonts w:ascii="Lato" w:cs="Lato" w:eastAsia="Lato" w:hAnsi="Lato"/>
        <w:color w:val="222222"/>
        <w:sz w:val="18"/>
        <w:szCs w:val="18"/>
        <w:highlight w:val="white"/>
        <w:rtl w:val="0"/>
      </w:rPr>
      <w:t xml:space="preserve"> Education Materials Collection at </w:t>
    </w:r>
    <w:hyperlink r:id="rId1">
      <w:r w:rsidDel="00000000" w:rsidR="00000000" w:rsidRPr="00000000">
        <w:rPr>
          <w:rFonts w:ascii="Lato" w:cs="Lato" w:eastAsia="Lato" w:hAnsi="Lato"/>
          <w:color w:val="1155cc"/>
          <w:sz w:val="18"/>
          <w:szCs w:val="18"/>
          <w:highlight w:val="white"/>
          <w:u w:val="single"/>
          <w:rtl w:val="0"/>
        </w:rPr>
        <w:t xml:space="preserve">https://1619education.org/</w:t>
      </w:r>
    </w:hyperlink>
    <w:r w:rsidDel="00000000" w:rsidR="00000000" w:rsidRPr="00000000">
      <w:rPr>
        <w:rFonts w:ascii="Lato" w:cs="Lato" w:eastAsia="Lato" w:hAnsi="Lato"/>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11E">
    <w:pPr>
      <w:pageBreakBefore w:val="0"/>
      <w:jc w:val="right"/>
      <w:rPr>
        <w:rFonts w:ascii="Lato" w:cs="Lato" w:eastAsia="Lato" w:hAnsi="Lato"/>
        <w:sz w:val="18"/>
        <w:szCs w:val="18"/>
      </w:rPr>
    </w:pPr>
    <w:r w:rsidDel="00000000" w:rsidR="00000000" w:rsidRPr="00000000">
      <w:rPr>
        <w:rFonts w:ascii="Lato" w:cs="Lato" w:eastAsia="Lato" w:hAnsi="Lato"/>
        <w:sz w:val="18"/>
        <w:szCs w:val="18"/>
      </w:rPr>
      <w:fldChar w:fldCharType="begin"/>
      <w:instrText xml:space="preserve">PAGE</w:instrText>
      <w:fldChar w:fldCharType="separate"/>
      <w:fldChar w:fldCharType="end"/>
    </w:r>
    <w:r w:rsidDel="00000000" w:rsidR="00000000" w:rsidRPr="00000000">
      <w:rPr>
        <w:rFonts w:ascii="Lato" w:cs="Lato" w:eastAsia="Lato" w:hAnsi="Lato"/>
        <w:sz w:val="18"/>
        <w:szCs w:val="18"/>
        <w:rtl w:val="0"/>
      </w:rPr>
      <w:t xml:space="preserve"> of 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page">
            <wp:posOffset>4772025</wp:posOffset>
          </wp:positionH>
          <wp:positionV relativeFrom="page">
            <wp:posOffset>351663</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drawing>
        <wp:inline distB="114300" distT="114300" distL="114300" distR="114300">
          <wp:extent cx="2043113" cy="264848"/>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043113" cy="264848"/>
                  </a:xfrm>
                  <a:prstGeom prst="rect"/>
                  <a:ln/>
                </pic:spPr>
              </pic:pic>
            </a:graphicData>
          </a:graphic>
        </wp:inline>
      </w:drawing>
    </w:r>
    <w:r w:rsidDel="00000000" w:rsidR="00000000" w:rsidRPr="00000000">
      <w:rPr>
        <w:rtl w:val="0"/>
      </w:rPr>
      <w:t xml:space="preserve"> </w:t>
      <w:tab/>
      <w:tab/>
      <w:tab/>
      <w:tab/>
    </w:r>
  </w:p>
  <w:p w:rsidR="00000000" w:rsidDel="00000000" w:rsidP="00000000" w:rsidRDefault="00000000" w:rsidRPr="00000000" w14:paraId="00000120">
    <w:pPr>
      <w:pageBreakBefore w:val="0"/>
      <w:jc w:val="right"/>
      <w:rPr/>
    </w:pPr>
    <w:r w:rsidDel="00000000" w:rsidR="00000000" w:rsidRPr="00000000">
      <w:rPr>
        <w:rtl w:val="0"/>
      </w:rPr>
    </w:r>
  </w:p>
  <w:p w:rsidR="00000000" w:rsidDel="00000000" w:rsidP="00000000" w:rsidRDefault="00000000" w:rsidRPr="00000000" w14:paraId="00000121">
    <w:pPr>
      <w:pageBreakBefore w:val="0"/>
      <w:jc w:val="right"/>
      <w:rPr>
        <w:rFonts w:ascii="Georgia" w:cs="Georgia" w:eastAsia="Georgia" w:hAnsi="Georgia"/>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Georgia" w:cs="Georgia" w:eastAsia="Georgia" w:hAnsi="Georgia"/>
      <w:b w:val="1"/>
      <w:sz w:val="26"/>
      <w:szCs w:val="26"/>
    </w:rPr>
  </w:style>
  <w:style w:type="paragraph" w:styleId="Heading2">
    <w:name w:val="heading 2"/>
    <w:basedOn w:val="Normal"/>
    <w:next w:val="Normal"/>
    <w:pPr>
      <w:keepNext w:val="1"/>
      <w:keepLines w:val="1"/>
      <w:spacing w:before="200" w:lineRule="auto"/>
    </w:pPr>
    <w:rPr>
      <w:rFonts w:ascii="Georgia" w:cs="Georgia" w:eastAsia="Georgia" w:hAnsi="Georgia"/>
      <w:sz w:val="24"/>
      <w:szCs w:val="24"/>
      <w:u w:val="single"/>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Lato" w:cs="Lato" w:eastAsia="Lato" w:hAnsi="Lato"/>
      <w:sz w:val="28"/>
      <w:szCs w:val="28"/>
    </w:rPr>
  </w:style>
  <w:style w:type="paragraph" w:styleId="Subtitle">
    <w:name w:val="Subtitle"/>
    <w:basedOn w:val="Normal"/>
    <w:next w:val="Normal"/>
    <w:pPr>
      <w:keepNext w:val="1"/>
      <w:keepLines w:val="1"/>
      <w:pageBreakBefore w:val="0"/>
      <w:jc w:val="center"/>
    </w:pPr>
    <w:rPr>
      <w:rFonts w:ascii="Georgia" w:cs="Georgia" w:eastAsia="Georgia" w:hAnsi="Georgia"/>
      <w:sz w:val="28"/>
      <w:szCs w:val="28"/>
      <w:u w:val="singl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kidadaewilliams.com/" TargetMode="External"/><Relationship Id="rId22" Type="http://schemas.openxmlformats.org/officeDocument/2006/relationships/hyperlink" Target="https://www.marypathector.com/" TargetMode="External"/><Relationship Id="rId21" Type="http://schemas.openxmlformats.org/officeDocument/2006/relationships/hyperlink" Target="https://snccdigital.org/people/macarthur-cotton/" TargetMode="External"/><Relationship Id="rId24" Type="http://schemas.openxmlformats.org/officeDocument/2006/relationships/hyperlink" Target="https://sc.edu/study/colleges_schools/artsandsciences/history/our_people/directory/holton_woody.php" TargetMode="External"/><Relationship Id="rId23" Type="http://schemas.openxmlformats.org/officeDocument/2006/relationships/hyperlink" Target="https://scholar.harvard.edu/levitsky/h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lva.virginia.gov/dbva/items/show/268" TargetMode="External"/><Relationship Id="rId26" Type="http://schemas.openxmlformats.org/officeDocument/2006/relationships/hyperlink" Target="https://snccdigital.org/" TargetMode="External"/><Relationship Id="rId25" Type="http://schemas.openxmlformats.org/officeDocument/2006/relationships/hyperlink" Target="https://thepeoplesagenda.org/" TargetMode="External"/><Relationship Id="rId28" Type="http://schemas.openxmlformats.org/officeDocument/2006/relationships/hyperlink" Target="http://www.plymouthchurch.org/" TargetMode="External"/><Relationship Id="rId27" Type="http://schemas.openxmlformats.org/officeDocument/2006/relationships/hyperlink" Target="https://www.paschalsatlanta.com/timeline" TargetMode="External"/><Relationship Id="rId5" Type="http://schemas.openxmlformats.org/officeDocument/2006/relationships/styles" Target="styles.xml"/><Relationship Id="rId6" Type="http://schemas.openxmlformats.org/officeDocument/2006/relationships/hyperlink" Target="https://www.hulu.com/series/the-1619-project-7ba3407a-299c-4a10-8310-bbcdd6ab4653" TargetMode="External"/><Relationship Id="rId29" Type="http://schemas.openxmlformats.org/officeDocument/2006/relationships/hyperlink" Target="https://www.colonialwilliamsburg.org/" TargetMode="External"/><Relationship Id="rId7" Type="http://schemas.openxmlformats.org/officeDocument/2006/relationships/header" Target="header1.xml"/><Relationship Id="rId8" Type="http://schemas.openxmlformats.org/officeDocument/2006/relationships/footer" Target="footer1.xml"/><Relationship Id="rId30" Type="http://schemas.openxmlformats.org/officeDocument/2006/relationships/hyperlink" Target="https://www.colonialwilliamsburg.org/locations/governors-palace/?gclid=Cj0KCQiA_bieBhDSARIsADU4zLfXv3IEBzIDSsveHaA0ognIyPFNLsQQV9GRUd0tIUEl7e-8RTKP4F8aAhNhEALw_wcB&amp;gclsrc=aw.ds" TargetMode="External"/><Relationship Id="rId11" Type="http://schemas.openxmlformats.org/officeDocument/2006/relationships/hyperlink" Target="https://www.archives.gov/milestone-documents/15th-amendment#:~:text=Passed%20by%20Congress%20February%2026,men%20the%20right%20to%20vote." TargetMode="External"/><Relationship Id="rId10" Type="http://schemas.openxmlformats.org/officeDocument/2006/relationships/hyperlink" Target="https://www.legis.ga.gov/api/legislation/document/20212022/201121" TargetMode="External"/><Relationship Id="rId13" Type="http://schemas.openxmlformats.org/officeDocument/2006/relationships/hyperlink" Target="https://www.justice.gov/crt/shelby-county-decision#:~:text=On%20June%2025%2C%202013%2C%20the,2612%20(2013)." TargetMode="External"/><Relationship Id="rId12" Type="http://schemas.openxmlformats.org/officeDocument/2006/relationships/hyperlink" Target="https://www.archives.gov/milestone-documents/14th-amendment" TargetMode="External"/><Relationship Id="rId15" Type="http://schemas.openxmlformats.org/officeDocument/2006/relationships/hyperlink" Target="https://www.archives.gov/milestone-documents/voting-rights-act#:~:text=This%20act%20was%20signed%20into,as%20a%20prerequisite%20to%20voting." TargetMode="External"/><Relationship Id="rId14" Type="http://schemas.openxmlformats.org/officeDocument/2006/relationships/hyperlink" Target="https://www.archives.gov/milestone-documents/13th-amendment" TargetMode="External"/><Relationship Id="rId17" Type="http://schemas.openxmlformats.org/officeDocument/2006/relationships/hyperlink" Target="https://snccdigital.org/location/greenwood-ms/" TargetMode="External"/><Relationship Id="rId16" Type="http://schemas.openxmlformats.org/officeDocument/2006/relationships/hyperlink" Target="https://www.justice.gov/opa/pr/justice-department-files-lawsuit-against-state-georgia-stop-racially-discriminatory" TargetMode="External"/><Relationship Id="rId19" Type="http://schemas.openxmlformats.org/officeDocument/2006/relationships/hyperlink" Target="https://scholar.harvard.edu/dziblatt" TargetMode="External"/><Relationship Id="rId18" Type="http://schemas.openxmlformats.org/officeDocument/2006/relationships/hyperlink" Target="https://scholar.harvard.edu/dziblat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1619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