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A Children’s History Final Project Rubric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ffff00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00"/>
                <w:sz w:val="28"/>
                <w:szCs w:val="28"/>
                <w:rtl w:val="0"/>
              </w:rPr>
              <w:t xml:space="preserve">Concerns</w:t>
            </w:r>
          </w:p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i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ffff00"/>
                <w:sz w:val="20"/>
                <w:szCs w:val="20"/>
                <w:rtl w:val="0"/>
              </w:rPr>
              <w:t xml:space="preserve">Areas that need work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ffff00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00"/>
                <w:sz w:val="28"/>
                <w:szCs w:val="28"/>
                <w:rtl w:val="0"/>
              </w:rPr>
              <w:t xml:space="preserve">Criteria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i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ffff00"/>
                <w:sz w:val="20"/>
                <w:szCs w:val="20"/>
                <w:rtl w:val="0"/>
              </w:rPr>
              <w:t xml:space="preserve">Standards for this performance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ffff00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00"/>
                <w:sz w:val="28"/>
                <w:szCs w:val="28"/>
                <w:rtl w:val="0"/>
              </w:rPr>
              <w:t xml:space="preserve">Advanced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i w:val="1"/>
                <w:color w:val="ffff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i w:val="1"/>
                <w:color w:val="ffff00"/>
                <w:sz w:val="20"/>
                <w:szCs w:val="20"/>
                <w:rtl w:val="0"/>
              </w:rPr>
              <w:t xml:space="preserve">Evidence of exceeding standards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Coach Guidelines</w:t>
            </w:r>
          </w:p>
        </w:tc>
      </w:tr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fff2cc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2cc"/>
                <w:sz w:val="20"/>
                <w:szCs w:val="20"/>
                <w:rtl w:val="0"/>
              </w:rPr>
              <w:t xml:space="preserve">What keeps the product from meeting the criteria?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color w:val="fff2cc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2cc"/>
                <w:sz w:val="16"/>
                <w:szCs w:val="16"/>
                <w:rtl w:val="0"/>
              </w:rPr>
              <w:t xml:space="preserve">Minor concerns =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fff2cc"/>
                <w:sz w:val="48"/>
                <w:szCs w:val="48"/>
                <w:rtl w:val="0"/>
              </w:rPr>
              <w:t xml:space="preserve">🥉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fff2cc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2cc"/>
                <w:sz w:val="16"/>
                <w:szCs w:val="16"/>
                <w:rtl w:val="0"/>
              </w:rPr>
              <w:t xml:space="preserve">Substantial concerns = </w:t>
            </w:r>
            <w:r w:rsidDel="00000000" w:rsidR="00000000" w:rsidRPr="00000000">
              <w:rPr>
                <w:rFonts w:ascii="Georgia" w:cs="Georgia" w:eastAsia="Georgia" w:hAnsi="Georgia"/>
                <w:color w:val="fff2cc"/>
                <w:sz w:val="28"/>
                <w:szCs w:val="28"/>
                <w:rtl w:val="0"/>
              </w:rPr>
              <w:t xml:space="preserve">NY</w:t>
            </w:r>
            <w:r w:rsidDel="00000000" w:rsidR="00000000" w:rsidRPr="00000000">
              <w:rPr>
                <w:rFonts w:ascii="Georgia" w:cs="Georgia" w:eastAsia="Georgia" w:hAnsi="Georgia"/>
                <w:color w:val="fff2cc"/>
                <w:sz w:val="16"/>
                <w:szCs w:val="16"/>
                <w:rtl w:val="0"/>
              </w:rPr>
              <w:t xml:space="preserve"> (Not Yet)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fff2cc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2cc"/>
                <w:sz w:val="20"/>
                <w:szCs w:val="20"/>
                <w:rtl w:val="0"/>
              </w:rPr>
              <w:t xml:space="preserve">List of standards and a brief description of what it means to meet that standard. Circle if met.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fff2cc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2cc"/>
                <w:sz w:val="16"/>
                <w:szCs w:val="16"/>
                <w:rtl w:val="0"/>
              </w:rPr>
              <w:t xml:space="preserve">Meeting the standard =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fff2cc"/>
                <w:sz w:val="48"/>
                <w:szCs w:val="48"/>
                <w:rtl w:val="0"/>
              </w:rPr>
              <w:t xml:space="preserve">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fff2cc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2cc"/>
                <w:sz w:val="20"/>
                <w:szCs w:val="20"/>
                <w:rtl w:val="0"/>
              </w:rPr>
              <w:t xml:space="preserve">If the product exceeded expectations in this area, provide details on how/why.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color w:val="fff2cc"/>
                <w:sz w:val="48"/>
                <w:szCs w:val="4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2cc"/>
                <w:sz w:val="16"/>
                <w:szCs w:val="16"/>
                <w:rtl w:val="0"/>
              </w:rPr>
              <w:t xml:space="preserve">Exceeding the standard = </w:t>
            </w:r>
            <w:r w:rsidDel="00000000" w:rsidR="00000000" w:rsidRPr="00000000">
              <w:rPr>
                <w:rFonts w:ascii="Georgia" w:cs="Georgia" w:eastAsia="Georgia" w:hAnsi="Georgia"/>
                <w:color w:val="fff2cc"/>
                <w:sz w:val="48"/>
                <w:szCs w:val="48"/>
                <w:rtl w:val="0"/>
              </w:rPr>
              <w:t xml:space="preserve">🥇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Historical Research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Student submits a book that is rooted in an analysis of information from multiple credible sources and provides supporting documentation.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Hard History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Student submits a book that includes analysis of the causes and effects of power and dissent among various groups in American history. (US-A-2)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Student submits a book that identifies and examines historically underrepresented groups and their experiences in the broaders historical context of America. (US-A-3)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Target Audience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Student builds empathy for readers and crafts a book that reaches them.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18"/>
                <w:szCs w:val="18"/>
                <w:rtl w:val="0"/>
              </w:rPr>
              <w:t xml:space="preserve">Iteration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 student submission has been improved from its original form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following a</w:t>
            </w:r>
            <w:r w:rsidDel="00000000" w:rsidR="00000000" w:rsidRPr="00000000">
              <w:rPr>
                <w:rFonts w:ascii="Georgia" w:cs="Georgia" w:eastAsia="Georgia" w:hAnsi="Georg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“test” read through of the draft with children.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rFonts w:ascii="Georgia" w:cs="Georgia" w:eastAsia="Georgia" w:hAnsi="Georg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 Children’s History</w:t>
    </w:r>
  </w:p>
  <w:p w:rsidR="00000000" w:rsidDel="00000000" w:rsidP="00000000" w:rsidRDefault="00000000" w:rsidRPr="00000000" w14:paraId="00000029">
    <w:pPr>
      <w:spacing w:line="240" w:lineRule="auto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Purdue Polytechnic High School,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5362575</wp:posOffset>
          </wp:positionH>
          <wp:positionV relativeFrom="page">
            <wp:posOffset>476250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