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300" w:line="276" w:lineRule="auto"/>
        <w:ind w:left="0" w:firstLine="0"/>
        <w:jc w:val="center"/>
        <w:rPr>
          <w:rFonts w:ascii="Georgia" w:cs="Georgia" w:eastAsia="Georgia" w:hAnsi="Georgia"/>
          <w:sz w:val="26"/>
          <w:szCs w:val="26"/>
        </w:rPr>
      </w:pPr>
      <w:r w:rsidDel="00000000" w:rsidR="00000000" w:rsidRPr="00000000">
        <w:rPr>
          <w:rFonts w:ascii="Georgia" w:cs="Georgia" w:eastAsia="Georgia" w:hAnsi="Georgia"/>
          <w:rtl w:val="0"/>
        </w:rPr>
        <w:br w:type="textWrapping"/>
      </w:r>
      <w:r w:rsidDel="00000000" w:rsidR="00000000" w:rsidRPr="00000000">
        <w:rPr>
          <w:rFonts w:ascii="Georgia" w:cs="Georgia" w:eastAsia="Georgia" w:hAnsi="Georgia"/>
          <w:sz w:val="26"/>
          <w:szCs w:val="26"/>
          <w:rtl w:val="0"/>
        </w:rPr>
        <w:t xml:space="preserve">“Statement of Cotton,” 1859-1856, Robert H. Stewart Account Books</w:t>
      </w:r>
    </w:p>
    <w:p w:rsidR="00000000" w:rsidDel="00000000" w:rsidP="00000000" w:rsidRDefault="00000000" w:rsidRPr="00000000" w14:paraId="0000000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300" w:line="276" w:lineRule="auto"/>
        <w:ind w:left="0" w:firstLine="0"/>
        <w:jc w:val="center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</w:rPr>
        <w:drawing>
          <wp:inline distB="114300" distT="114300" distL="114300" distR="114300">
            <wp:extent cx="5348288" cy="6903463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8288" cy="6903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300" w:line="276" w:lineRule="auto"/>
        <w:ind w:left="0" w:firstLine="0"/>
        <w:jc w:val="center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18"/>
          <w:szCs w:val="18"/>
          <w:rtl w:val="0"/>
        </w:rPr>
        <w:t xml:space="preserve">Retrieved from </w:t>
      </w:r>
      <w:hyperlink r:id="rId7">
        <w:r w:rsidDel="00000000" w:rsidR="00000000" w:rsidRPr="00000000">
          <w:rPr>
            <w:rFonts w:ascii="Georgia" w:cs="Georgia" w:eastAsia="Georgia" w:hAnsi="Georgia"/>
            <w:color w:val="1155cc"/>
            <w:sz w:val="18"/>
            <w:szCs w:val="18"/>
            <w:u w:val="single"/>
            <w:rtl w:val="0"/>
          </w:rPr>
          <w:t xml:space="preserve">“Lessons from the ‘Data Exhaust’ of Plantation Slavery”</w:t>
        </w:r>
      </w:hyperlink>
      <w:r w:rsidDel="00000000" w:rsidR="00000000" w:rsidRPr="00000000">
        <w:rPr>
          <w:rFonts w:ascii="Georgia" w:cs="Georgia" w:eastAsia="Georgia" w:hAnsi="Georgia"/>
          <w:sz w:val="18"/>
          <w:szCs w:val="18"/>
          <w:rtl w:val="0"/>
        </w:rPr>
        <w:t xml:space="preserve"> by Caitlin Rosenthal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7">
    <w:pPr>
      <w:jc w:val="left"/>
      <w:rPr>
        <w:rFonts w:ascii="Georgia" w:cs="Georgia" w:eastAsia="Georgia" w:hAnsi="Georgia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4">
    <w:pPr>
      <w:rPr>
        <w:rFonts w:ascii="Georgia" w:cs="Georgia" w:eastAsia="Georgia" w:hAnsi="Georgia"/>
        <w:b w:val="1"/>
        <w:color w:val="666666"/>
      </w:rPr>
    </w:pPr>
    <w:r w:rsidDel="00000000" w:rsidR="00000000" w:rsidRPr="00000000">
      <w:rPr>
        <w:rFonts w:ascii="Georgia" w:cs="Georgia" w:eastAsia="Georgia" w:hAnsi="Georgia"/>
        <w:b w:val="1"/>
        <w:color w:val="666666"/>
        <w:rtl w:val="0"/>
      </w:rPr>
      <w:t xml:space="preserve">Evaluating </w:t>
    </w:r>
    <w:r w:rsidDel="00000000" w:rsidR="00000000" w:rsidRPr="00000000">
      <w:rPr>
        <w:rFonts w:ascii="Georgia" w:cs="Georgia" w:eastAsia="Georgia" w:hAnsi="Georgia"/>
        <w:b w:val="1"/>
        <w:i w:val="1"/>
        <w:color w:val="666666"/>
        <w:rtl w:val="0"/>
      </w:rPr>
      <w:t xml:space="preserve">The 1619 Project</w:t>
    </w:r>
    <w:r w:rsidDel="00000000" w:rsidR="00000000" w:rsidRPr="00000000">
      <w:rPr>
        <w:rFonts w:ascii="Georgia" w:cs="Georgia" w:eastAsia="Georgia" w:hAnsi="Georgia"/>
        <w:b w:val="1"/>
        <w:color w:val="666666"/>
        <w:rtl w:val="0"/>
      </w:rPr>
      <w:t xml:space="preserve">’s Claims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3990975</wp:posOffset>
          </wp:positionH>
          <wp:positionV relativeFrom="paragraph">
            <wp:posOffset>19051</wp:posOffset>
          </wp:positionV>
          <wp:extent cx="1954592" cy="442913"/>
          <wp:effectExtent b="0" l="0" r="0" t="0"/>
          <wp:wrapSquare wrapText="bothSides" distB="114300" distT="114300" distL="114300" distR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54592" cy="44291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6877050</wp:posOffset>
          </wp:positionH>
          <wp:positionV relativeFrom="paragraph">
            <wp:posOffset>-171449</wp:posOffset>
          </wp:positionV>
          <wp:extent cx="1954592" cy="442913"/>
          <wp:effectExtent b="0" l="0" r="0" t="0"/>
          <wp:wrapSquare wrapText="bothSides" distB="114300" distT="11430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54592" cy="4429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05">
    <w:pPr>
      <w:rPr>
        <w:rFonts w:ascii="Georgia" w:cs="Georgia" w:eastAsia="Georgia" w:hAnsi="Georgia"/>
        <w:color w:val="666666"/>
      </w:rPr>
    </w:pPr>
    <w:r w:rsidDel="00000000" w:rsidR="00000000" w:rsidRPr="00000000">
      <w:rPr>
        <w:rFonts w:ascii="Georgia" w:cs="Georgia" w:eastAsia="Georgia" w:hAnsi="Georgia"/>
        <w:color w:val="666666"/>
        <w:rtl w:val="0"/>
      </w:rPr>
      <w:t xml:space="preserve">Unit by African American History at Mastery Charter Schools,</w:t>
    </w:r>
  </w:p>
  <w:p w:rsidR="00000000" w:rsidDel="00000000" w:rsidP="00000000" w:rsidRDefault="00000000" w:rsidRPr="00000000" w14:paraId="00000006">
    <w:pPr>
      <w:rPr/>
    </w:pPr>
    <w:r w:rsidDel="00000000" w:rsidR="00000000" w:rsidRPr="00000000">
      <w:rPr>
        <w:rFonts w:ascii="Georgia" w:cs="Georgia" w:eastAsia="Georgia" w:hAnsi="Georgia"/>
        <w:color w:val="666666"/>
        <w:rtl w:val="0"/>
      </w:rPr>
      <w:t xml:space="preserve">part of the 2021 cohort of </w:t>
    </w:r>
    <w:r w:rsidDel="00000000" w:rsidR="00000000" w:rsidRPr="00000000">
      <w:rPr>
        <w:rFonts w:ascii="Georgia" w:cs="Georgia" w:eastAsia="Georgia" w:hAnsi="Georgia"/>
        <w:i w:val="1"/>
        <w:color w:val="666666"/>
        <w:rtl w:val="0"/>
      </w:rPr>
      <w:t xml:space="preserve">The 1619 Project</w:t>
    </w:r>
    <w:r w:rsidDel="00000000" w:rsidR="00000000" w:rsidRPr="00000000">
      <w:rPr>
        <w:rFonts w:ascii="Georgia" w:cs="Georgia" w:eastAsia="Georgia" w:hAnsi="Georgia"/>
        <w:color w:val="666666"/>
        <w:rtl w:val="0"/>
      </w:rPr>
      <w:t xml:space="preserve"> Education Network</w:t>
      <w:br w:type="textWrapping"/>
    </w:r>
    <w:r w:rsidDel="00000000" w:rsidR="00000000" w:rsidRPr="00000000">
      <w:rPr>
        <w:rFonts w:ascii="Georgia" w:cs="Georgia" w:eastAsia="Georgia" w:hAnsi="Georgia"/>
        <w:rtl w:val="0"/>
      </w:rPr>
      <w:t xml:space="preserve">__________________________________________________________________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hdsr.mitpress.mit.edu/pub/ic01qyxv/release/1" TargetMode="External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