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00" w:line="276" w:lineRule="auto"/>
        <w:ind w:left="0" w:firstLine="0"/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rtl w:val="0"/>
        </w:rPr>
        <w:br w:type="textWrapping"/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Map of the Whitney Plantation from </w:t>
      </w:r>
      <w:hyperlink r:id="rId6">
        <w:r w:rsidDel="00000000" w:rsidR="00000000" w:rsidRPr="00000000">
          <w:rPr>
            <w:rFonts w:ascii="Georgia" w:cs="Georgia" w:eastAsia="Georgia" w:hAnsi="Georgia"/>
            <w:color w:val="1155cc"/>
            <w:sz w:val="26"/>
            <w:szCs w:val="26"/>
            <w:u w:val="single"/>
            <w:rtl w:val="0"/>
          </w:rPr>
          <w:t xml:space="preserve">www.whitneyplantation.org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533400</wp:posOffset>
            </wp:positionV>
            <wp:extent cx="6858000" cy="476250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footerReference r:id="rId9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jc w:val="left"/>
      <w:rPr>
        <w:rFonts w:ascii="Georgia" w:cs="Georgia" w:eastAsia="Georgia" w:hAnsi="Georgia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Evaluating </w:t>
    </w:r>
    <w:r w:rsidDel="00000000" w:rsidR="00000000" w:rsidRPr="00000000">
      <w:rPr>
        <w:rFonts w:ascii="Georgia" w:cs="Georgia" w:eastAsia="Georgia" w:hAnsi="Georgia"/>
        <w:b w:val="1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’s Claims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5800725</wp:posOffset>
          </wp:positionH>
          <wp:positionV relativeFrom="paragraph">
            <wp:posOffset>-47624</wp:posOffset>
          </wp:positionV>
          <wp:extent cx="1954592" cy="442913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3">
    <w:pPr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African American History at Mastery Charter Schools,</w:t>
    </w:r>
  </w:p>
  <w:p w:rsidR="00000000" w:rsidDel="00000000" w:rsidP="00000000" w:rsidRDefault="00000000" w:rsidRPr="00000000" w14:paraId="00000004">
    <w:pPr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2021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</w:r>
  </w:p>
  <w:p w:rsidR="00000000" w:rsidDel="00000000" w:rsidP="00000000" w:rsidRDefault="00000000" w:rsidRPr="00000000" w14:paraId="00000005">
    <w:pPr>
      <w:rPr>
        <w:rFonts w:ascii="Georgia" w:cs="Georgia" w:eastAsia="Georgia" w:hAnsi="Georgia"/>
        <w:color w:val="66666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www.whitneyplantation.org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