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0.7318115234375" w:firstLine="0"/>
        <w:jc w:val="right"/>
        <w:rPr>
          <w:rFonts w:ascii="Avenir" w:cs="Avenir" w:eastAsia="Avenir" w:hAnsi="Avenir"/>
          <w:b w:val="0"/>
          <w:i w:val="0"/>
          <w:smallCaps w:val="0"/>
          <w:strike w:val="0"/>
          <w:color w:val="000000"/>
          <w:sz w:val="27.565710067749023"/>
          <w:szCs w:val="27.565710067749023"/>
          <w:u w:val="none"/>
          <w:shd w:fill="auto" w:val="clear"/>
          <w:vertAlign w:val="baseline"/>
        </w:rPr>
      </w:pPr>
      <w:r w:rsidDel="00000000" w:rsidR="00000000" w:rsidRPr="00000000">
        <w:rPr>
          <w:rFonts w:ascii="Avenir" w:cs="Avenir" w:eastAsia="Avenir" w:hAnsi="Avenir"/>
          <w:b w:val="0"/>
          <w:i w:val="0"/>
          <w:smallCaps w:val="0"/>
          <w:strike w:val="0"/>
          <w:color w:val="000000"/>
          <w:sz w:val="27.565710067749023"/>
          <w:szCs w:val="27.565710067749023"/>
          <w:u w:val="none"/>
          <w:shd w:fill="auto" w:val="clear"/>
          <w:vertAlign w:val="baseline"/>
          <w:rtl w:val="0"/>
        </w:rPr>
        <w:t xml:space="preserve">The Courageous Conversation Compass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671630859375" w:line="240" w:lineRule="auto"/>
        <w:ind w:left="0" w:right="0" w:firstLine="0"/>
        <w:jc w:val="center"/>
        <w:rPr>
          <w:rFonts w:ascii="Avenir" w:cs="Avenir" w:eastAsia="Avenir" w:hAnsi="Avenir"/>
          <w:b w:val="0"/>
          <w:i w:val="0"/>
          <w:smallCaps w:val="0"/>
          <w:strike w:val="0"/>
          <w:color w:val="000000"/>
          <w:sz w:val="27.565710067749023"/>
          <w:szCs w:val="27.565710067749023"/>
          <w:u w:val="none"/>
          <w:shd w:fill="auto" w:val="clear"/>
          <w:vertAlign w:val="baseline"/>
        </w:rPr>
      </w:pPr>
      <w:r w:rsidDel="00000000" w:rsidR="00000000" w:rsidRPr="00000000">
        <w:rPr>
          <w:rFonts w:ascii="Avenir" w:cs="Avenir" w:eastAsia="Avenir" w:hAnsi="Avenir"/>
          <w:b w:val="0"/>
          <w:i w:val="0"/>
          <w:smallCaps w:val="0"/>
          <w:strike w:val="0"/>
          <w:color w:val="000000"/>
          <w:sz w:val="27.565710067749023"/>
          <w:szCs w:val="27.565710067749023"/>
          <w:u w:val="none"/>
          <w:shd w:fill="auto" w:val="clear"/>
          <w:vertAlign w:val="baseline"/>
        </w:rPr>
        <w:drawing>
          <wp:inline distB="19050" distT="19050" distL="19050" distR="19050">
            <wp:extent cx="4716102" cy="4340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16102" cy="43402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88827514648438" w:right="0" w:firstLine="0"/>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Avenir" w:cs="Avenir" w:eastAsia="Avenir" w:hAnsi="Avenir"/>
          <w:b w:val="0"/>
          <w:i w:val="0"/>
          <w:smallCaps w:val="0"/>
          <w:strike w:val="0"/>
          <w:color w:val="000000"/>
          <w:sz w:val="22.080001831054688"/>
          <w:szCs w:val="22.080001831054688"/>
          <w:u w:val="single"/>
          <w:shd w:fill="auto" w:val="clear"/>
          <w:vertAlign w:val="baseline"/>
          <w:rtl w:val="0"/>
        </w:rPr>
        <w:t xml:space="preserve">Purpose of the Courageous Conversation Compass</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73.803186416626" w:lineRule="auto"/>
        <w:ind w:left="370.4756164550781" w:right="0" w:firstLine="0"/>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a personal navigational tool to guide participants through these conversations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helps us to know where we are personally as well as to recognize the direction from which other  participants come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75146484375" w:line="240" w:lineRule="auto"/>
        <w:ind w:left="370.4756164550781" w:right="0" w:firstLine="0"/>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helps us to locate the sources of our emotions and actions or lack thereof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258544921875" w:line="240" w:lineRule="auto"/>
        <w:ind w:left="2.0832061767578125" w:right="0" w:firstLine="0"/>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Avenir" w:cs="Avenir" w:eastAsia="Avenir" w:hAnsi="Avenir"/>
          <w:b w:val="0"/>
          <w:i w:val="0"/>
          <w:smallCaps w:val="0"/>
          <w:strike w:val="0"/>
          <w:color w:val="000000"/>
          <w:sz w:val="22.080001831054688"/>
          <w:szCs w:val="22.080001831054688"/>
          <w:u w:val="single"/>
          <w:shd w:fill="auto" w:val="clear"/>
          <w:vertAlign w:val="baseline"/>
          <w:rtl w:val="0"/>
        </w:rPr>
        <w:t xml:space="preserve">The Four Points are:</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60986328125" w:line="273.4153461456299" w:lineRule="auto"/>
        <w:ind w:left="374.8896789550781" w:right="566.494140625" w:hanging="360.2208709716797"/>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80001831054688"/>
          <w:szCs w:val="22.080001831054688"/>
          <w:u w:val="none"/>
          <w:shd w:fill="auto" w:val="clear"/>
          <w:vertAlign w:val="baseline"/>
          <w:rtl w:val="0"/>
        </w:rPr>
        <w:t xml:space="preserve">o </w:t>
      </w:r>
      <w:r w:rsidDel="00000000" w:rsidR="00000000" w:rsidRPr="00000000">
        <w:rPr>
          <w:rFonts w:ascii="Avenir" w:cs="Avenir" w:eastAsia="Avenir" w:hAnsi="Avenir"/>
          <w:b w:val="0"/>
          <w:i w:val="0"/>
          <w:smallCaps w:val="0"/>
          <w:strike w:val="0"/>
          <w:color w:val="000000"/>
          <w:sz w:val="21.862459182739258"/>
          <w:szCs w:val="21.862459182739258"/>
          <w:u w:val="none"/>
          <w:shd w:fill="auto" w:val="clear"/>
          <w:vertAlign w:val="baseline"/>
          <w:rtl w:val="0"/>
        </w:rPr>
        <w:t xml:space="preserve">Emotional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(heart): responding to information through </w:t>
      </w:r>
      <w:r w:rsidDel="00000000" w:rsidR="00000000" w:rsidRPr="00000000">
        <w:rPr>
          <w:rFonts w:ascii="Avenir" w:cs="Avenir" w:eastAsia="Avenir" w:hAnsi="Avenir"/>
          <w:b w:val="0"/>
          <w:i w:val="1"/>
          <w:smallCaps w:val="0"/>
          <w:strike w:val="0"/>
          <w:color w:val="000000"/>
          <w:sz w:val="22.080001831054688"/>
          <w:szCs w:val="22.080001831054688"/>
          <w:u w:val="none"/>
          <w:shd w:fill="auto" w:val="clear"/>
          <w:vertAlign w:val="baseline"/>
          <w:rtl w:val="0"/>
        </w:rPr>
        <w:t xml:space="preserve">feelings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(when racial issues strike us at a  physical level and causes an internal sensation such as anger, sadness, joy, or embarrassment).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62255859375" w:line="271.44155502319336" w:lineRule="auto"/>
        <w:ind w:left="362.0831298828125" w:right="8.604736328125" w:hanging="347.41432189941406"/>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80001831054688"/>
          <w:szCs w:val="22.080001831054688"/>
          <w:u w:val="none"/>
          <w:shd w:fill="auto" w:val="clear"/>
          <w:vertAlign w:val="baseline"/>
          <w:rtl w:val="0"/>
        </w:rPr>
        <w:t xml:space="preserve">o </w:t>
      </w:r>
      <w:r w:rsidDel="00000000" w:rsidR="00000000" w:rsidRPr="00000000">
        <w:rPr>
          <w:rFonts w:ascii="Avenir" w:cs="Avenir" w:eastAsia="Avenir" w:hAnsi="Avenir"/>
          <w:b w:val="0"/>
          <w:i w:val="0"/>
          <w:smallCaps w:val="0"/>
          <w:strike w:val="0"/>
          <w:color w:val="000000"/>
          <w:sz w:val="21.862459182739258"/>
          <w:szCs w:val="21.862459182739258"/>
          <w:u w:val="none"/>
          <w:shd w:fill="auto" w:val="clear"/>
          <w:vertAlign w:val="baseline"/>
          <w:rtl w:val="0"/>
        </w:rPr>
        <w:t xml:space="preserve">Intellectual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(mind): response to a racial issue or information may be characterized by personal disconnect with subject or to search for more information or data. Our intellectual response is often  verbal and based in our best </w:t>
      </w:r>
      <w:r w:rsidDel="00000000" w:rsidR="00000000" w:rsidRPr="00000000">
        <w:rPr>
          <w:rFonts w:ascii="Avenir" w:cs="Avenir" w:eastAsia="Avenir" w:hAnsi="Avenir"/>
          <w:b w:val="0"/>
          <w:i w:val="1"/>
          <w:smallCaps w:val="0"/>
          <w:strike w:val="0"/>
          <w:color w:val="000000"/>
          <w:sz w:val="22.080001831054688"/>
          <w:szCs w:val="22.080001831054688"/>
          <w:u w:val="none"/>
          <w:shd w:fill="auto" w:val="clear"/>
          <w:vertAlign w:val="baseline"/>
          <w:rtl w:val="0"/>
        </w:rPr>
        <w:t xml:space="preserve">thinking</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6146240234375" w:line="273.4160041809082" w:lineRule="auto"/>
        <w:ind w:left="362.0831298828125" w:right="96.004638671875" w:hanging="347.41432189941406"/>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80001831054688"/>
          <w:szCs w:val="22.080001831054688"/>
          <w:u w:val="none"/>
          <w:shd w:fill="auto" w:val="clear"/>
          <w:vertAlign w:val="baseline"/>
          <w:rtl w:val="0"/>
        </w:rPr>
        <w:t xml:space="preserve">o </w:t>
      </w:r>
      <w:r w:rsidDel="00000000" w:rsidR="00000000" w:rsidRPr="00000000">
        <w:rPr>
          <w:rFonts w:ascii="Avenir" w:cs="Avenir" w:eastAsia="Avenir" w:hAnsi="Avenir"/>
          <w:b w:val="0"/>
          <w:i w:val="0"/>
          <w:smallCaps w:val="0"/>
          <w:strike w:val="0"/>
          <w:color w:val="000000"/>
          <w:sz w:val="21.862459182739258"/>
          <w:szCs w:val="21.862459182739258"/>
          <w:u w:val="none"/>
          <w:shd w:fill="auto" w:val="clear"/>
          <w:vertAlign w:val="baseline"/>
          <w:rtl w:val="0"/>
        </w:rPr>
        <w:t xml:space="preserve">Moral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(soul): responding from a deep-seated </w:t>
      </w:r>
      <w:r w:rsidDel="00000000" w:rsidR="00000000" w:rsidRPr="00000000">
        <w:rPr>
          <w:rFonts w:ascii="Avenir" w:cs="Avenir" w:eastAsia="Avenir" w:hAnsi="Avenir"/>
          <w:b w:val="0"/>
          <w:i w:val="1"/>
          <w:smallCaps w:val="0"/>
          <w:strike w:val="0"/>
          <w:color w:val="000000"/>
          <w:sz w:val="22.080001831054688"/>
          <w:szCs w:val="22.080001831054688"/>
          <w:u w:val="none"/>
          <w:shd w:fill="auto" w:val="clear"/>
          <w:vertAlign w:val="baseline"/>
          <w:rtl w:val="0"/>
        </w:rPr>
        <w:t xml:space="preserve">belief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that relates to the racial information or event.  Justifications of one’s moral views may be seated in the “gut” and may not be verbally articulated.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6134033203125" w:line="273.4153747558594" w:lineRule="auto"/>
        <w:ind w:left="374.8896789550781" w:right="670.67138671875" w:hanging="360.2208709716797"/>
        <w:jc w:val="left"/>
        <w:rPr>
          <w:rFonts w:ascii="Avenir" w:cs="Avenir" w:eastAsia="Avenir" w:hAnsi="Avenir"/>
          <w:b w:val="0"/>
          <w:i w:val="0"/>
          <w:smallCaps w:val="0"/>
          <w:strike w:val="0"/>
          <w:color w:val="000000"/>
          <w:sz w:val="22.080001831054688"/>
          <w:szCs w:val="22.08000183105468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80001831054688"/>
          <w:szCs w:val="22.080001831054688"/>
          <w:u w:val="none"/>
          <w:shd w:fill="auto" w:val="clear"/>
          <w:vertAlign w:val="baseline"/>
          <w:rtl w:val="0"/>
        </w:rPr>
        <w:t xml:space="preserve">o </w:t>
      </w:r>
      <w:r w:rsidDel="00000000" w:rsidR="00000000" w:rsidRPr="00000000">
        <w:rPr>
          <w:rFonts w:ascii="Avenir" w:cs="Avenir" w:eastAsia="Avenir" w:hAnsi="Avenir"/>
          <w:b w:val="0"/>
          <w:i w:val="0"/>
          <w:smallCaps w:val="0"/>
          <w:strike w:val="0"/>
          <w:color w:val="000000"/>
          <w:sz w:val="21.862459182739258"/>
          <w:szCs w:val="21.862459182739258"/>
          <w:u w:val="none"/>
          <w:shd w:fill="auto" w:val="clear"/>
          <w:vertAlign w:val="baseline"/>
          <w:rtl w:val="0"/>
        </w:rPr>
        <w:t xml:space="preserve">Relational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(hands/feet): connecting and responding to racial information through </w:t>
      </w:r>
      <w:r w:rsidDel="00000000" w:rsidR="00000000" w:rsidRPr="00000000">
        <w:rPr>
          <w:rFonts w:ascii="Avenir" w:cs="Avenir" w:eastAsia="Avenir" w:hAnsi="Avenir"/>
          <w:b w:val="0"/>
          <w:i w:val="1"/>
          <w:smallCaps w:val="0"/>
          <w:strike w:val="0"/>
          <w:color w:val="000000"/>
          <w:sz w:val="22.080001831054688"/>
          <w:szCs w:val="22.080001831054688"/>
          <w:u w:val="none"/>
          <w:shd w:fill="auto" w:val="clear"/>
          <w:vertAlign w:val="baseline"/>
          <w:rtl w:val="0"/>
        </w:rPr>
        <w:t xml:space="preserve">actions </w:t>
      </w:r>
      <w:r w:rsidDel="00000000" w:rsidR="00000000" w:rsidRPr="00000000">
        <w:rPr>
          <w:rFonts w:ascii="Avenir" w:cs="Avenir" w:eastAsia="Avenir" w:hAnsi="Avenir"/>
          <w:b w:val="0"/>
          <w:i w:val="0"/>
          <w:smallCaps w:val="0"/>
          <w:strike w:val="0"/>
          <w:color w:val="000000"/>
          <w:sz w:val="22.080001831054688"/>
          <w:szCs w:val="22.080001831054688"/>
          <w:u w:val="none"/>
          <w:shd w:fill="auto" w:val="clear"/>
          <w:vertAlign w:val="baseline"/>
          <w:rtl w:val="0"/>
        </w:rPr>
        <w:t xml:space="preserve">and  behaviors.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69775390625" w:line="271.3197898864746" w:lineRule="auto"/>
        <w:ind w:left="9.67681884765625" w:right="305.62744140625" w:hanging="9.67681884765625"/>
        <w:jc w:val="left"/>
        <w:rPr>
          <w:rFonts w:ascii="Avenir" w:cs="Avenir" w:eastAsia="Avenir" w:hAnsi="Avenir"/>
          <w:b w:val="0"/>
          <w:i w:val="0"/>
          <w:smallCaps w:val="0"/>
          <w:strike w:val="0"/>
          <w:color w:val="00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Adapted from Glenn Singleton’s </w:t>
      </w:r>
      <w:r w:rsidDel="00000000" w:rsidR="00000000" w:rsidRPr="00000000">
        <w:rPr>
          <w:rFonts w:ascii="Avenir" w:cs="Avenir" w:eastAsia="Avenir" w:hAnsi="Avenir"/>
          <w:b w:val="0"/>
          <w:i w:val="0"/>
          <w:smallCaps w:val="0"/>
          <w:strike w:val="0"/>
          <w:color w:val="000000"/>
          <w:sz w:val="20.15999984741211"/>
          <w:szCs w:val="20.15999984741211"/>
          <w:u w:val="single"/>
          <w:shd w:fill="auto" w:val="clear"/>
          <w:vertAlign w:val="baseline"/>
          <w:rtl w:val="0"/>
        </w:rPr>
        <w:t xml:space="preserve">Courageous Conversations About Race: A Field Guide for Achieving Equity in </w:t>
      </w: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0.15999984741211"/>
          <w:szCs w:val="20.15999984741211"/>
          <w:u w:val="single"/>
          <w:shd w:fill="auto" w:val="clear"/>
          <w:vertAlign w:val="baseline"/>
          <w:rtl w:val="0"/>
        </w:rPr>
        <w:t xml:space="preserve">Schools</w:t>
      </w: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 2</w:t>
      </w:r>
      <w:r w:rsidDel="00000000" w:rsidR="00000000" w:rsidRPr="00000000">
        <w:rPr>
          <w:rFonts w:ascii="Avenir" w:cs="Avenir" w:eastAsia="Avenir" w:hAnsi="Avenir"/>
          <w:b w:val="0"/>
          <w:i w:val="0"/>
          <w:smallCaps w:val="0"/>
          <w:strike w:val="0"/>
          <w:color w:val="000000"/>
          <w:sz w:val="20"/>
          <w:szCs w:val="20"/>
          <w:u w:val="none"/>
          <w:shd w:fill="auto" w:val="clear"/>
          <w:vertAlign w:val="superscript"/>
          <w:rtl w:val="0"/>
        </w:rPr>
        <w:t xml:space="preserve">nd </w:t>
      </w: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Edition (2015).  </w:t>
      </w:r>
    </w:p>
    <w:sectPr>
      <w:pgSz w:h="15840" w:w="12240" w:orient="portrait"/>
      <w:pgMar w:bottom="792.000732421875" w:top="723.636474609375" w:left="1009.0060424804688" w:right="1068.9880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