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rFonts w:ascii="EB Garamond" w:cs="EB Garamond" w:eastAsia="EB Garamond" w:hAnsi="EB Garamond"/>
          <w:b w:val="1"/>
        </w:rPr>
      </w:pPr>
      <w:bookmarkStart w:colFirst="0" w:colLast="0" w:name="_455bjpzb2vmb" w:id="0"/>
      <w:bookmarkEnd w:id="0"/>
      <w:r w:rsidDel="00000000" w:rsidR="00000000" w:rsidRPr="00000000">
        <w:rPr>
          <w:rFonts w:ascii="EB Garamond" w:cs="EB Garamond" w:eastAsia="EB Garamond" w:hAnsi="EB Garamond"/>
          <w:b w:val="1"/>
          <w:rtl w:val="0"/>
        </w:rPr>
        <w:t xml:space="preserve">Singing in Slavery: Songs of Survival, Songs of Freedom</w:t>
      </w:r>
    </w:p>
    <w:p w:rsidR="00000000" w:rsidDel="00000000" w:rsidP="00000000" w:rsidRDefault="00000000" w:rsidRPr="00000000" w14:paraId="00000002">
      <w:pPr>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By Kenyatta D. Berry</w:t>
      </w:r>
    </w:p>
    <w:p w:rsidR="00000000" w:rsidDel="00000000" w:rsidP="00000000" w:rsidRDefault="00000000" w:rsidRPr="00000000" w14:paraId="00000003">
      <w:pPr>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Source: PBS.org Mercy Street Blog, Jan 25, 2017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160" w:line="276" w:lineRule="auto"/>
        <w:rPr>
          <w:rFonts w:ascii="EB Garamond" w:cs="EB Garamond" w:eastAsia="EB Garamond" w:hAnsi="EB Garamond"/>
          <w:color w:val="222222"/>
          <w:sz w:val="27"/>
          <w:szCs w:val="27"/>
        </w:rPr>
      </w:pPr>
      <w:r w:rsidDel="00000000" w:rsidR="00000000" w:rsidRPr="00000000">
        <w:rPr>
          <w:rFonts w:ascii="EB Garamond" w:cs="EB Garamond" w:eastAsia="EB Garamond" w:hAnsi="EB Garamond"/>
          <w:color w:val="222222"/>
          <w:sz w:val="23"/>
          <w:szCs w:val="23"/>
          <w:rtl w:val="0"/>
        </w:rPr>
        <w:t xml:space="preserve">1</w:t>
      </w:r>
      <w:r w:rsidDel="00000000" w:rsidR="00000000" w:rsidRPr="00000000">
        <w:rPr>
          <w:rFonts w:ascii="EB Garamond" w:cs="EB Garamond" w:eastAsia="EB Garamond" w:hAnsi="EB Garamond"/>
          <w:color w:val="222222"/>
          <w:sz w:val="27"/>
          <w:szCs w:val="27"/>
          <w:rtl w:val="0"/>
        </w:rPr>
        <w:t xml:space="preserve"> In Balm in Gilead, Charlotte Jenkins, a former slave turned activist, arrives in Alexandria to help the growing population of “contrabands” make the transition to freedom. Upon arrival she quickly recognizes a small pox epidemic at one of the contraband camps. Working with Samuel Diggs and Mary Phinney, Charlotte establishes a small pox quarantine tent for sick contraband.</w:t>
      </w:r>
    </w:p>
    <w:p w:rsidR="00000000" w:rsidDel="00000000" w:rsidP="00000000" w:rsidRDefault="00000000" w:rsidRPr="00000000" w14:paraId="00000006">
      <w:pPr>
        <w:spacing w:after="160" w:line="276" w:lineRule="auto"/>
        <w:rPr>
          <w:rFonts w:ascii="EB Garamond" w:cs="EB Garamond" w:eastAsia="EB Garamond" w:hAnsi="EB Garamond"/>
          <w:b w:val="1"/>
          <w:color w:val="222222"/>
          <w:sz w:val="27"/>
          <w:szCs w:val="27"/>
        </w:rPr>
      </w:pPr>
      <w:r w:rsidDel="00000000" w:rsidR="00000000" w:rsidRPr="00000000">
        <w:rPr>
          <w:rFonts w:ascii="EB Garamond" w:cs="EB Garamond" w:eastAsia="EB Garamond" w:hAnsi="EB Garamond"/>
          <w:b w:val="1"/>
          <w:color w:val="222222"/>
          <w:sz w:val="27"/>
          <w:szCs w:val="27"/>
          <w:rtl w:val="0"/>
        </w:rPr>
        <w:t xml:space="preserve">Songs of Survival: Middle Passage and Slavery</w:t>
      </w:r>
    </w:p>
    <w:p w:rsidR="00000000" w:rsidDel="00000000" w:rsidP="00000000" w:rsidRDefault="00000000" w:rsidRPr="00000000" w14:paraId="00000007">
      <w:pPr>
        <w:spacing w:after="160" w:line="276" w:lineRule="auto"/>
        <w:rPr>
          <w:rFonts w:ascii="EB Garamond" w:cs="EB Garamond" w:eastAsia="EB Garamond" w:hAnsi="EB Garamond"/>
          <w:color w:val="999999"/>
          <w:sz w:val="19"/>
          <w:szCs w:val="19"/>
        </w:rPr>
      </w:pPr>
      <w:r w:rsidDel="00000000" w:rsidR="00000000" w:rsidRPr="00000000">
        <w:rPr>
          <w:rFonts w:ascii="EB Garamond" w:cs="EB Garamond" w:eastAsia="EB Garamond" w:hAnsi="EB Garamond"/>
          <w:color w:val="222222"/>
          <w:sz w:val="23"/>
          <w:szCs w:val="23"/>
          <w:rtl w:val="0"/>
        </w:rPr>
        <w:t xml:space="preserve">2</w:t>
      </w:r>
      <w:r w:rsidDel="00000000" w:rsidR="00000000" w:rsidRPr="00000000">
        <w:rPr>
          <w:rFonts w:ascii="EB Garamond" w:cs="EB Garamond" w:eastAsia="EB Garamond" w:hAnsi="EB Garamond"/>
          <w:color w:val="222222"/>
          <w:sz w:val="27"/>
          <w:szCs w:val="27"/>
          <w:rtl w:val="0"/>
        </w:rPr>
        <w:t xml:space="preserve"> </w:t>
      </w:r>
      <w:r w:rsidDel="00000000" w:rsidR="00000000" w:rsidRPr="00000000">
        <w:rPr>
          <w:rFonts w:ascii="EB Garamond" w:cs="EB Garamond" w:eastAsia="EB Garamond" w:hAnsi="EB Garamond"/>
          <w:color w:val="222222"/>
          <w:sz w:val="27"/>
          <w:szCs w:val="27"/>
          <w:rtl w:val="0"/>
        </w:rPr>
        <w:t xml:space="preserve">Singing as a form of communication is deeply rooted in the African American culture. It began with the African slaves who were kidnapped and shipped across the Atlantic during the Middle Passage. Slaves from different countries, tribes and cultures used singing as a way to communicate during the voyage. They were able to look for kin, countrymen and women through song. According to a white shipmate who made four voyages to Africa between 1760 and 1770. “They frequently sing, the men and woman answering another, but what is the subject of their songs [I] cannot say.”</w:t>
      </w:r>
      <w:r w:rsidDel="00000000" w:rsidR="00000000" w:rsidRPr="00000000">
        <w:rPr>
          <w:rFonts w:ascii="EB Garamond" w:cs="EB Garamond" w:eastAsia="EB Garamond" w:hAnsi="EB Garamond"/>
          <w:color w:val="999999"/>
          <w:sz w:val="19"/>
          <w:szCs w:val="19"/>
          <w:rtl w:val="0"/>
        </w:rPr>
        <w:t xml:space="preserve">1</w:t>
      </w:r>
      <w:r w:rsidDel="00000000" w:rsidR="00000000" w:rsidRPr="00000000">
        <w:rPr>
          <w:rFonts w:ascii="EB Garamond" w:cs="EB Garamond" w:eastAsia="EB Garamond" w:hAnsi="EB Garamond"/>
          <w:color w:val="222222"/>
          <w:sz w:val="27"/>
          <w:szCs w:val="27"/>
          <w:rtl w:val="0"/>
        </w:rPr>
        <w:t xml:space="preserve"> Although they could not understand what the Africans were saying the crew did pick up on the sorrowful tone of their songs.</w:t>
      </w:r>
      <w:r w:rsidDel="00000000" w:rsidR="00000000" w:rsidRPr="00000000">
        <w:rPr>
          <w:rFonts w:ascii="EB Garamond" w:cs="EB Garamond" w:eastAsia="EB Garamond" w:hAnsi="EB Garamond"/>
          <w:color w:val="999999"/>
          <w:sz w:val="19"/>
          <w:szCs w:val="19"/>
          <w:rtl w:val="0"/>
        </w:rPr>
        <w:t xml:space="preserve">2</w:t>
      </w:r>
    </w:p>
    <w:p w:rsidR="00000000" w:rsidDel="00000000" w:rsidP="00000000" w:rsidRDefault="00000000" w:rsidRPr="00000000" w14:paraId="00000008">
      <w:pPr>
        <w:spacing w:after="160" w:line="276" w:lineRule="auto"/>
        <w:rPr>
          <w:rFonts w:ascii="EB Garamond" w:cs="EB Garamond" w:eastAsia="EB Garamond" w:hAnsi="EB Garamond"/>
          <w:color w:val="222222"/>
          <w:sz w:val="27"/>
          <w:szCs w:val="27"/>
        </w:rPr>
      </w:pPr>
      <w:r w:rsidDel="00000000" w:rsidR="00000000" w:rsidRPr="00000000">
        <w:rPr>
          <w:rFonts w:ascii="EB Garamond" w:cs="EB Garamond" w:eastAsia="EB Garamond" w:hAnsi="EB Garamond"/>
          <w:color w:val="222222"/>
          <w:sz w:val="23"/>
          <w:szCs w:val="23"/>
          <w:rtl w:val="0"/>
        </w:rPr>
        <w:t xml:space="preserve">3</w:t>
      </w:r>
      <w:r w:rsidDel="00000000" w:rsidR="00000000" w:rsidRPr="00000000">
        <w:rPr>
          <w:rFonts w:ascii="EB Garamond" w:cs="EB Garamond" w:eastAsia="EB Garamond" w:hAnsi="EB Garamond"/>
          <w:color w:val="222222"/>
          <w:sz w:val="27"/>
          <w:szCs w:val="27"/>
          <w:rtl w:val="0"/>
        </w:rPr>
        <w:t xml:space="preserve"> Music was a way for slaves to express their feelings whether it was sorrow, joy, inspiration or hope. Songs were passed down from generation to generation throughout slavery. </w:t>
      </w:r>
    </w:p>
    <w:p w:rsidR="00000000" w:rsidDel="00000000" w:rsidP="00000000" w:rsidRDefault="00000000" w:rsidRPr="00000000" w14:paraId="00000009">
      <w:pPr>
        <w:spacing w:after="160" w:line="276" w:lineRule="auto"/>
        <w:rPr>
          <w:rFonts w:ascii="EB Garamond" w:cs="EB Garamond" w:eastAsia="EB Garamond" w:hAnsi="EB Garamond"/>
          <w:color w:val="999999"/>
          <w:sz w:val="21"/>
          <w:szCs w:val="21"/>
        </w:rPr>
      </w:pPr>
      <w:r w:rsidDel="00000000" w:rsidR="00000000" w:rsidRPr="00000000">
        <w:rPr>
          <w:rFonts w:ascii="EB Garamond" w:cs="EB Garamond" w:eastAsia="EB Garamond" w:hAnsi="EB Garamond"/>
          <w:color w:val="222222"/>
          <w:sz w:val="27"/>
          <w:szCs w:val="27"/>
          <w:rtl w:val="0"/>
        </w:rPr>
        <w:t xml:space="preserve">These songs were influenced by African and religious traditions and would later form the basis for what is known as “Negro Spirituals”. Col. Thomas W. Higginson of the 54th Massachusetts Regiment recognized the term Negro Spiritual in the Atlantic Monthly (June 1867). Higginson had heard the songs in camps and on marches with colored soldiers.</w:t>
      </w:r>
      <w:r w:rsidDel="00000000" w:rsidR="00000000" w:rsidRPr="00000000">
        <w:rPr>
          <w:rFonts w:ascii="EB Garamond" w:cs="EB Garamond" w:eastAsia="EB Garamond" w:hAnsi="EB Garamond"/>
          <w:color w:val="999999"/>
          <w:sz w:val="21"/>
          <w:szCs w:val="21"/>
          <w:rtl w:val="0"/>
        </w:rPr>
        <w:t xml:space="preserve">3</w:t>
      </w:r>
      <w:r w:rsidDel="00000000" w:rsidR="00000000" w:rsidRPr="00000000">
        <w:drawing>
          <wp:anchor allowOverlap="1" behindDoc="0" distB="114300" distT="114300" distL="114300" distR="114300" hidden="0" layoutInCell="1" locked="0" relativeHeight="0" simplePos="0">
            <wp:simplePos x="0" y="0"/>
            <wp:positionH relativeFrom="column">
              <wp:posOffset>2952750</wp:posOffset>
            </wp:positionH>
            <wp:positionV relativeFrom="paragraph">
              <wp:posOffset>599087</wp:posOffset>
            </wp:positionV>
            <wp:extent cx="2862263" cy="1791109"/>
            <wp:effectExtent b="38100" l="38100" r="38100" t="3810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62263" cy="1791109"/>
                    </a:xfrm>
                    <a:prstGeom prst="rect"/>
                    <a:ln w="38100">
                      <a:solidFill>
                        <a:srgbClr val="000000"/>
                      </a:solidFill>
                      <a:prstDash val="solid"/>
                    </a:ln>
                  </pic:spPr>
                </pic:pic>
              </a:graphicData>
            </a:graphic>
          </wp:anchor>
        </w:drawing>
      </w:r>
    </w:p>
    <w:p w:rsidR="00000000" w:rsidDel="00000000" w:rsidP="00000000" w:rsidRDefault="00000000" w:rsidRPr="00000000" w14:paraId="0000000A">
      <w:pPr>
        <w:spacing w:after="160" w:line="276" w:lineRule="auto"/>
        <w:rPr>
          <w:rFonts w:ascii="EB Garamond" w:cs="EB Garamond" w:eastAsia="EB Garamond" w:hAnsi="EB Garamond"/>
          <w:color w:val="222222"/>
          <w:sz w:val="27"/>
          <w:szCs w:val="27"/>
        </w:rPr>
      </w:pPr>
      <w:r w:rsidDel="00000000" w:rsidR="00000000" w:rsidRPr="00000000">
        <w:rPr>
          <w:rFonts w:ascii="EB Garamond" w:cs="EB Garamond" w:eastAsia="EB Garamond" w:hAnsi="EB Garamond"/>
          <w:color w:val="222222"/>
          <w:sz w:val="23"/>
          <w:szCs w:val="23"/>
          <w:rtl w:val="0"/>
        </w:rPr>
        <w:t xml:space="preserve">4</w:t>
      </w:r>
      <w:r w:rsidDel="00000000" w:rsidR="00000000" w:rsidRPr="00000000">
        <w:rPr>
          <w:rFonts w:ascii="EB Garamond" w:cs="EB Garamond" w:eastAsia="EB Garamond" w:hAnsi="EB Garamond"/>
          <w:color w:val="222222"/>
          <w:sz w:val="27"/>
          <w:szCs w:val="27"/>
          <w:rtl w:val="0"/>
        </w:rPr>
        <w:t xml:space="preserve"> Singing at contraband camps helped former slaves navigate the gray area between slavery and freedom. Members of the contraband camp sing “There is a Balm in Gilead” as Charlotte Jenkins arrives for the first time to the Mansion House Hospital. A traditional Negro spiritual, the balm in the Gilead is interpreted as a spiritual medicine that able to heal sinners.</w:t>
      </w:r>
    </w:p>
    <w:p w:rsidR="00000000" w:rsidDel="00000000" w:rsidP="00000000" w:rsidRDefault="00000000" w:rsidRPr="00000000" w14:paraId="0000000B">
      <w:pPr>
        <w:spacing w:after="160" w:line="276" w:lineRule="auto"/>
        <w:rPr>
          <w:rFonts w:ascii="EB Garamond" w:cs="EB Garamond" w:eastAsia="EB Garamond" w:hAnsi="EB Garamond"/>
          <w:color w:val="222222"/>
          <w:sz w:val="27"/>
          <w:szCs w:val="27"/>
        </w:rPr>
      </w:pPr>
      <w:r w:rsidDel="00000000" w:rsidR="00000000" w:rsidRPr="00000000">
        <w:rPr>
          <w:rFonts w:ascii="EB Garamond" w:cs="EB Garamond" w:eastAsia="EB Garamond" w:hAnsi="EB Garamond"/>
          <w:color w:val="222222"/>
          <w:sz w:val="23"/>
          <w:szCs w:val="23"/>
          <w:rtl w:val="0"/>
        </w:rPr>
        <w:t xml:space="preserve">5</w:t>
      </w:r>
      <w:r w:rsidDel="00000000" w:rsidR="00000000" w:rsidRPr="00000000">
        <w:rPr>
          <w:rFonts w:ascii="EB Garamond" w:cs="EB Garamond" w:eastAsia="EB Garamond" w:hAnsi="EB Garamond"/>
          <w:color w:val="222222"/>
          <w:sz w:val="27"/>
          <w:szCs w:val="27"/>
          <w:rtl w:val="0"/>
        </w:rPr>
        <w:t xml:space="preserve"> Belinda mentions the Balm in Gilead when she notices Mary Phinney coughing while tending to the contraband patients in the Small Pox Quarantine Tent. </w:t>
      </w:r>
    </w:p>
    <w:p w:rsidR="00000000" w:rsidDel="00000000" w:rsidP="00000000" w:rsidRDefault="00000000" w:rsidRPr="00000000" w14:paraId="0000000C">
      <w:pPr>
        <w:spacing w:after="340" w:before="180" w:line="377.14285714285717" w:lineRule="auto"/>
        <w:ind w:left="180" w:firstLine="0"/>
        <w:rPr>
          <w:rFonts w:ascii="Open Sans" w:cs="Open Sans" w:eastAsia="Open Sans" w:hAnsi="Open Sans"/>
          <w:color w:val="222222"/>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533019</wp:posOffset>
            </wp:positionV>
            <wp:extent cx="2258823" cy="3360298"/>
            <wp:effectExtent b="0" l="0" r="0" t="0"/>
            <wp:wrapSquare wrapText="bothSides" distB="114300" distT="114300" distL="114300" distR="114300"/>
            <wp:docPr descr="Harriet Tubman standing with hands on back of a chair. " id="1" name="image2.jpg"/>
            <a:graphic>
              <a:graphicData uri="http://schemas.openxmlformats.org/drawingml/2006/picture">
                <pic:pic>
                  <pic:nvPicPr>
                    <pic:cNvPr descr="Harriet Tubman standing with hands on back of a chair. " id="0" name="image2.jpg"/>
                    <pic:cNvPicPr preferRelativeResize="0"/>
                  </pic:nvPicPr>
                  <pic:blipFill>
                    <a:blip r:embed="rId7"/>
                    <a:srcRect b="0" l="0" r="0" t="0"/>
                    <a:stretch>
                      <a:fillRect/>
                    </a:stretch>
                  </pic:blipFill>
                  <pic:spPr>
                    <a:xfrm>
                      <a:off x="0" y="0"/>
                      <a:ext cx="2258823" cy="3360298"/>
                    </a:xfrm>
                    <a:prstGeom prst="rect"/>
                    <a:ln/>
                  </pic:spPr>
                </pic:pic>
              </a:graphicData>
            </a:graphic>
          </wp:anchor>
        </w:drawing>
      </w:r>
    </w:p>
    <w:p w:rsidR="00000000" w:rsidDel="00000000" w:rsidP="00000000" w:rsidRDefault="00000000" w:rsidRPr="00000000" w14:paraId="0000000D">
      <w:pPr>
        <w:spacing w:after="340" w:before="180" w:line="234.7826086956522" w:lineRule="auto"/>
        <w:ind w:left="180" w:firstLine="0"/>
        <w:rPr>
          <w:rFonts w:ascii="Open Sans" w:cs="Open Sans" w:eastAsia="Open Sans" w:hAnsi="Open Sans"/>
          <w:b w:val="1"/>
          <w:i w:val="1"/>
          <w:color w:val="434343"/>
          <w:sz w:val="17"/>
          <w:szCs w:val="17"/>
        </w:rPr>
      </w:pPr>
      <w:r w:rsidDel="00000000" w:rsidR="00000000" w:rsidRPr="00000000">
        <w:rPr>
          <w:rFonts w:ascii="Open Sans" w:cs="Open Sans" w:eastAsia="Open Sans" w:hAnsi="Open Sans"/>
          <w:b w:val="1"/>
          <w:i w:val="1"/>
          <w:color w:val="434343"/>
          <w:sz w:val="17"/>
          <w:szCs w:val="17"/>
          <w:rtl w:val="0"/>
        </w:rPr>
        <w:t xml:space="preserve">Harriet Tubman standing with hands on back of a chair. Library of Congress</w:t>
      </w:r>
    </w:p>
    <w:p w:rsidR="00000000" w:rsidDel="00000000" w:rsidP="00000000" w:rsidRDefault="00000000" w:rsidRPr="00000000" w14:paraId="0000000E">
      <w:pPr>
        <w:spacing w:after="340" w:before="180" w:line="240" w:lineRule="auto"/>
        <w:ind w:left="180" w:firstLine="0"/>
        <w:rPr>
          <w:rFonts w:ascii="Open Sans" w:cs="Open Sans" w:eastAsia="Open Sans" w:hAnsi="Open Sans"/>
          <w:b w:val="1"/>
          <w:i w:val="1"/>
          <w:color w:val="434343"/>
          <w:sz w:val="12"/>
          <w:szCs w:val="12"/>
        </w:rPr>
      </w:pPr>
      <w:r w:rsidDel="00000000" w:rsidR="00000000" w:rsidRPr="00000000">
        <w:rPr>
          <w:rFonts w:ascii="Open Sans" w:cs="Open Sans" w:eastAsia="Open Sans" w:hAnsi="Open Sans"/>
          <w:b w:val="1"/>
          <w:i w:val="1"/>
          <w:color w:val="434343"/>
          <w:sz w:val="12"/>
          <w:szCs w:val="12"/>
          <w:rtl w:val="0"/>
        </w:rPr>
        <w:t xml:space="preserve">(LC-USZ62-7816)</w:t>
      </w:r>
    </w:p>
    <w:p w:rsidR="00000000" w:rsidDel="00000000" w:rsidP="00000000" w:rsidRDefault="00000000" w:rsidRPr="00000000" w14:paraId="0000000F">
      <w:pPr>
        <w:spacing w:after="160" w:line="276" w:lineRule="auto"/>
        <w:rPr>
          <w:rFonts w:ascii="EB Garamond" w:cs="EB Garamond" w:eastAsia="EB Garamond" w:hAnsi="EB Garamond"/>
          <w:b w:val="1"/>
          <w:color w:val="222222"/>
          <w:sz w:val="27"/>
          <w:szCs w:val="27"/>
        </w:rPr>
      </w:pPr>
      <w:r w:rsidDel="00000000" w:rsidR="00000000" w:rsidRPr="00000000">
        <w:rPr>
          <w:rFonts w:ascii="EB Garamond" w:cs="EB Garamond" w:eastAsia="EB Garamond" w:hAnsi="EB Garamond"/>
          <w:b w:val="1"/>
          <w:color w:val="222222"/>
          <w:sz w:val="27"/>
          <w:szCs w:val="27"/>
          <w:rtl w:val="0"/>
        </w:rPr>
        <w:t xml:space="preserve">Songs of Freedom: The Underground Railroad</w:t>
      </w:r>
    </w:p>
    <w:p w:rsidR="00000000" w:rsidDel="00000000" w:rsidP="00000000" w:rsidRDefault="00000000" w:rsidRPr="00000000" w14:paraId="00000010">
      <w:pPr>
        <w:spacing w:after="160" w:line="276" w:lineRule="auto"/>
        <w:rPr>
          <w:rFonts w:ascii="EB Garamond" w:cs="EB Garamond" w:eastAsia="EB Garamond" w:hAnsi="EB Garamond"/>
          <w:color w:val="222222"/>
          <w:sz w:val="27"/>
          <w:szCs w:val="27"/>
        </w:rPr>
      </w:pPr>
      <w:r w:rsidDel="00000000" w:rsidR="00000000" w:rsidRPr="00000000">
        <w:rPr>
          <w:rFonts w:ascii="EB Garamond" w:cs="EB Garamond" w:eastAsia="EB Garamond" w:hAnsi="EB Garamond"/>
          <w:color w:val="222222"/>
          <w:sz w:val="23"/>
          <w:szCs w:val="23"/>
          <w:rtl w:val="0"/>
        </w:rPr>
        <w:t xml:space="preserve">6</w:t>
      </w:r>
      <w:r w:rsidDel="00000000" w:rsidR="00000000" w:rsidRPr="00000000">
        <w:rPr>
          <w:rFonts w:ascii="EB Garamond" w:cs="EB Garamond" w:eastAsia="EB Garamond" w:hAnsi="EB Garamond"/>
          <w:color w:val="222222"/>
          <w:sz w:val="27"/>
          <w:szCs w:val="27"/>
          <w:rtl w:val="0"/>
        </w:rPr>
        <w:t xml:space="preserve"> </w:t>
      </w:r>
      <w:r w:rsidDel="00000000" w:rsidR="00000000" w:rsidRPr="00000000">
        <w:rPr>
          <w:rFonts w:ascii="EB Garamond" w:cs="EB Garamond" w:eastAsia="EB Garamond" w:hAnsi="EB Garamond"/>
          <w:color w:val="222222"/>
          <w:sz w:val="27"/>
          <w:szCs w:val="27"/>
          <w:rtl w:val="0"/>
        </w:rPr>
        <w:t xml:space="preserve">The “Moses of her people”, Harriett Tubman was the Conductor of the Underground Railroad. The exact number of people lead to freedom on the Underground Railroad is not known. But Tubman was able to create a network of stations and operators helped to lead escaped slaves North to freedom. One of the songs of the Underground Railroad was “Wade in the Water”.   While it hasn’t been proven, it is believed that Harriett Tubman used this traditional Negro Spiritual as a way to warn slaves to get into the water to hide their scent from the slavecatching dogs on their trail. </w:t>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2324100</wp:posOffset>
            </wp:positionV>
            <wp:extent cx="3027715" cy="1376234"/>
            <wp:effectExtent b="38100" l="38100" r="38100" t="3810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27715" cy="1376234"/>
                    </a:xfrm>
                    <a:prstGeom prst="rect"/>
                    <a:ln w="38100">
                      <a:solidFill>
                        <a:srgbClr val="000000"/>
                      </a:solidFill>
                      <a:prstDash val="solid"/>
                    </a:ln>
                  </pic:spPr>
                </pic:pic>
              </a:graphicData>
            </a:graphic>
          </wp:anchor>
        </w:drawing>
      </w:r>
    </w:p>
    <w:p w:rsidR="00000000" w:rsidDel="00000000" w:rsidP="00000000" w:rsidRDefault="00000000" w:rsidRPr="00000000" w14:paraId="00000011">
      <w:pPr>
        <w:spacing w:after="160" w:line="377.14285714285717" w:lineRule="auto"/>
        <w:rPr>
          <w:rFonts w:ascii="Open Sans" w:cs="Open Sans" w:eastAsia="Open Sans" w:hAnsi="Open Sans"/>
          <w:b w:val="1"/>
          <w:color w:val="666666"/>
          <w:sz w:val="21"/>
          <w:szCs w:val="21"/>
        </w:rPr>
      </w:pPr>
      <w:r w:rsidDel="00000000" w:rsidR="00000000" w:rsidRPr="00000000">
        <w:rPr>
          <w:rFonts w:ascii="Open Sans" w:cs="Open Sans" w:eastAsia="Open Sans" w:hAnsi="Open Sans"/>
          <w:b w:val="1"/>
          <w:color w:val="666666"/>
          <w:sz w:val="21"/>
          <w:szCs w:val="21"/>
          <w:rtl w:val="0"/>
        </w:rPr>
        <w:t xml:space="preserve">Sources</w:t>
      </w:r>
    </w:p>
    <w:p w:rsidR="00000000" w:rsidDel="00000000" w:rsidP="00000000" w:rsidRDefault="00000000" w:rsidRPr="00000000" w14:paraId="00000012">
      <w:pPr>
        <w:numPr>
          <w:ilvl w:val="0"/>
          <w:numId w:val="1"/>
        </w:numPr>
        <w:spacing w:after="0" w:afterAutospacing="0" w:line="240" w:lineRule="auto"/>
        <w:ind w:left="1100" w:hanging="360"/>
        <w:rPr>
          <w:color w:val="666666"/>
        </w:rPr>
      </w:pPr>
      <w:r w:rsidDel="00000000" w:rsidR="00000000" w:rsidRPr="00000000">
        <w:rPr>
          <w:rFonts w:ascii="Open Sans" w:cs="Open Sans" w:eastAsia="Open Sans" w:hAnsi="Open Sans"/>
          <w:color w:val="666666"/>
          <w:sz w:val="15"/>
          <w:szCs w:val="15"/>
          <w:rtl w:val="0"/>
        </w:rPr>
        <w:t xml:space="preserve">Marcus Rediker, "The Slave Ship: A Human History" (New York: Penquin, 2007), 282.</w:t>
      </w:r>
    </w:p>
    <w:p w:rsidR="00000000" w:rsidDel="00000000" w:rsidP="00000000" w:rsidRDefault="00000000" w:rsidRPr="00000000" w14:paraId="00000013">
      <w:pPr>
        <w:numPr>
          <w:ilvl w:val="0"/>
          <w:numId w:val="1"/>
        </w:numPr>
        <w:spacing w:after="0" w:afterAutospacing="0" w:line="240" w:lineRule="auto"/>
        <w:ind w:left="1100" w:hanging="360"/>
        <w:rPr>
          <w:color w:val="666666"/>
        </w:rPr>
      </w:pPr>
      <w:r w:rsidDel="00000000" w:rsidR="00000000" w:rsidRPr="00000000">
        <w:rPr>
          <w:rFonts w:ascii="Open Sans" w:cs="Open Sans" w:eastAsia="Open Sans" w:hAnsi="Open Sans"/>
          <w:color w:val="666666"/>
          <w:sz w:val="15"/>
          <w:szCs w:val="15"/>
          <w:rtl w:val="0"/>
        </w:rPr>
        <w:t xml:space="preserve">Sowande M. Mustakeem, "Slavery at Sea: Terror, Sex and Sickness in the Middle Passage" (Illinois: University of Illinois Press, 2016), 120.</w:t>
      </w:r>
    </w:p>
    <w:p w:rsidR="00000000" w:rsidDel="00000000" w:rsidP="00000000" w:rsidRDefault="00000000" w:rsidRPr="00000000" w14:paraId="00000014">
      <w:pPr>
        <w:numPr>
          <w:ilvl w:val="0"/>
          <w:numId w:val="1"/>
        </w:numPr>
        <w:spacing w:after="320" w:line="240" w:lineRule="auto"/>
        <w:ind w:left="1100" w:hanging="360"/>
        <w:rPr>
          <w:color w:val="666666"/>
        </w:rPr>
      </w:pPr>
      <w:r w:rsidDel="00000000" w:rsidR="00000000" w:rsidRPr="00000000">
        <w:rPr>
          <w:rFonts w:ascii="Open Sans" w:cs="Open Sans" w:eastAsia="Open Sans" w:hAnsi="Open Sans"/>
          <w:color w:val="666666"/>
          <w:sz w:val="15"/>
          <w:szCs w:val="15"/>
          <w:rtl w:val="0"/>
        </w:rPr>
        <w:t xml:space="preserve">Wesley, Charles H., and Patricia W. Romero. "Negro Americans in the Civil War; from slavery to citizenship." New York: Publishers Co., 1967</w:t>
      </w:r>
      <w:r w:rsidDel="00000000" w:rsidR="00000000" w:rsidRPr="00000000">
        <w:rPr>
          <w:rtl w:val="0"/>
        </w:rPr>
      </w:r>
    </w:p>
    <w:p w:rsidR="00000000" w:rsidDel="00000000" w:rsidP="00000000" w:rsidRDefault="00000000" w:rsidRPr="00000000" w14:paraId="00000015">
      <w:pPr>
        <w:spacing w:after="320" w:lineRule="auto"/>
        <w:ind w:left="480" w:firstLine="0"/>
        <w:jc w:val="center"/>
        <w:rPr>
          <w:rFonts w:ascii="EB Garamond" w:cs="EB Garamond" w:eastAsia="EB Garamond" w:hAnsi="EB Garamond"/>
          <w:sz w:val="26"/>
          <w:szCs w:val="26"/>
          <w:highlight w:val="white"/>
        </w:rPr>
      </w:pPr>
      <w:r w:rsidDel="00000000" w:rsidR="00000000" w:rsidRPr="00000000">
        <w:rPr>
          <w:rFonts w:ascii="EB Garamond" w:cs="EB Garamond" w:eastAsia="EB Garamond" w:hAnsi="EB Garamond"/>
          <w:b w:val="1"/>
          <w:sz w:val="30"/>
          <w:szCs w:val="30"/>
          <w:rtl w:val="0"/>
        </w:rPr>
        <w:t xml:space="preserve">Balm in Gilead Lyrics</w:t>
      </w:r>
      <w:r w:rsidDel="00000000" w:rsidR="00000000" w:rsidRPr="00000000">
        <w:rPr>
          <w:rtl w:val="0"/>
        </w:rPr>
      </w:r>
    </w:p>
    <w:tbl>
      <w:tblPr>
        <w:tblStyle w:val="Table1"/>
        <w:tblW w:w="8880.0" w:type="dxa"/>
        <w:jc w:val="left"/>
        <w:tblInd w:w="5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4440"/>
        <w:tblGridChange w:id="0">
          <w:tblGrid>
            <w:gridCol w:w="4440"/>
            <w:gridCol w:w="44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Refrain:</w:t>
            </w:r>
          </w:p>
          <w:p w:rsidR="00000000" w:rsidDel="00000000" w:rsidP="00000000" w:rsidRDefault="00000000" w:rsidRPr="00000000" w14:paraId="00000017">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There is a balm in Gilead</w:t>
            </w:r>
          </w:p>
          <w:p w:rsidR="00000000" w:rsidDel="00000000" w:rsidP="00000000" w:rsidRDefault="00000000" w:rsidRPr="00000000" w14:paraId="00000018">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to make the wounded whole.</w:t>
            </w:r>
          </w:p>
          <w:p w:rsidR="00000000" w:rsidDel="00000000" w:rsidP="00000000" w:rsidRDefault="00000000" w:rsidRPr="00000000" w14:paraId="00000019">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There is a balm in Gilead</w:t>
            </w:r>
          </w:p>
          <w:p w:rsidR="00000000" w:rsidDel="00000000" w:rsidP="00000000" w:rsidRDefault="00000000" w:rsidRPr="00000000" w14:paraId="0000001A">
            <w:pPr>
              <w:spacing w:after="320" w:line="240" w:lineRule="auto"/>
              <w:ind w:left="480" w:firstLine="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highlight w:val="white"/>
                <w:rtl w:val="0"/>
              </w:rPr>
              <w:t xml:space="preserve">to heal the sinsick soul.</w:t>
            </w:r>
            <w:r w:rsidDel="00000000" w:rsidR="00000000" w:rsidRPr="00000000">
              <w:rPr>
                <w:rtl w:val="0"/>
              </w:rPr>
            </w:r>
          </w:p>
          <w:p w:rsidR="00000000" w:rsidDel="00000000" w:rsidP="00000000" w:rsidRDefault="00000000" w:rsidRPr="00000000" w14:paraId="0000001B">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1. Sometimes I feel discouraged,</w:t>
            </w:r>
          </w:p>
          <w:p w:rsidR="00000000" w:rsidDel="00000000" w:rsidP="00000000" w:rsidRDefault="00000000" w:rsidRPr="00000000" w14:paraId="0000001C">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and think my work's in vain,</w:t>
            </w:r>
          </w:p>
          <w:p w:rsidR="00000000" w:rsidDel="00000000" w:rsidP="00000000" w:rsidRDefault="00000000" w:rsidRPr="00000000" w14:paraId="0000001D">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but then the Holy Spirit</w:t>
            </w:r>
          </w:p>
          <w:p w:rsidR="00000000" w:rsidDel="00000000" w:rsidP="00000000" w:rsidRDefault="00000000" w:rsidRPr="00000000" w14:paraId="0000001E">
            <w:pPr>
              <w:spacing w:after="320" w:line="240" w:lineRule="auto"/>
              <w:ind w:left="480" w:firstLine="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highlight w:val="white"/>
                <w:rtl w:val="0"/>
              </w:rPr>
              <w:t xml:space="preserve">revives my soul again.</w:t>
            </w:r>
            <w:r w:rsidDel="00000000" w:rsidR="00000000" w:rsidRPr="00000000">
              <w:rPr>
                <w:rtl w:val="0"/>
              </w:rPr>
            </w:r>
          </w:p>
          <w:p w:rsidR="00000000" w:rsidDel="00000000" w:rsidP="00000000" w:rsidRDefault="00000000" w:rsidRPr="00000000" w14:paraId="0000001F">
            <w:pPr>
              <w:spacing w:after="320" w:line="240" w:lineRule="auto"/>
              <w:ind w:left="480" w:firstLine="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highlight w:val="white"/>
                <w:rtl w:val="0"/>
              </w:rPr>
              <w:t xml:space="preserve">(Refrain)</w:t>
            </w:r>
            <w:r w:rsidDel="00000000" w:rsidR="00000000" w:rsidRPr="00000000">
              <w:rPr>
                <w:rtl w:val="0"/>
              </w:rPr>
            </w:r>
          </w:p>
          <w:p w:rsidR="00000000" w:rsidDel="00000000" w:rsidP="00000000" w:rsidRDefault="00000000" w:rsidRPr="00000000" w14:paraId="00000020">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2. Don't ever feel discouraged,</w:t>
            </w:r>
          </w:p>
          <w:p w:rsidR="00000000" w:rsidDel="00000000" w:rsidP="00000000" w:rsidRDefault="00000000" w:rsidRPr="00000000" w14:paraId="00000021">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for Jesus is your friend,</w:t>
            </w:r>
          </w:p>
          <w:p w:rsidR="00000000" w:rsidDel="00000000" w:rsidP="00000000" w:rsidRDefault="00000000" w:rsidRPr="00000000" w14:paraId="00000022">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who, if you ask for knowledge,</w:t>
            </w:r>
          </w:p>
          <w:p w:rsidR="00000000" w:rsidDel="00000000" w:rsidP="00000000" w:rsidRDefault="00000000" w:rsidRPr="00000000" w14:paraId="00000023">
            <w:pPr>
              <w:spacing w:after="320" w:line="240" w:lineRule="auto"/>
              <w:ind w:left="480" w:firstLine="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highlight w:val="white"/>
                <w:rtl w:val="0"/>
              </w:rPr>
              <w:t xml:space="preserve">will never fail to lend.</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6"/>
                <w:szCs w:val="26"/>
                <w:highlight w:val="whit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after="320" w:line="240" w:lineRule="auto"/>
              <w:ind w:left="480" w:firstLine="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highlight w:val="white"/>
                <w:rtl w:val="0"/>
              </w:rPr>
              <w:t xml:space="preserve">(Refrain)</w:t>
            </w:r>
            <w:r w:rsidDel="00000000" w:rsidR="00000000" w:rsidRPr="00000000">
              <w:rPr>
                <w:rtl w:val="0"/>
              </w:rPr>
            </w:r>
          </w:p>
          <w:p w:rsidR="00000000" w:rsidDel="00000000" w:rsidP="00000000" w:rsidRDefault="00000000" w:rsidRPr="00000000" w14:paraId="00000026">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3. If you cannot preach like Peter,</w:t>
            </w:r>
          </w:p>
          <w:p w:rsidR="00000000" w:rsidDel="00000000" w:rsidP="00000000" w:rsidRDefault="00000000" w:rsidRPr="00000000" w14:paraId="00000027">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if you cannot pray like Paul,</w:t>
            </w:r>
          </w:p>
          <w:p w:rsidR="00000000" w:rsidDel="00000000" w:rsidP="00000000" w:rsidRDefault="00000000" w:rsidRPr="00000000" w14:paraId="00000028">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you can tell the love of Jesus,</w:t>
            </w:r>
          </w:p>
          <w:p w:rsidR="00000000" w:rsidDel="00000000" w:rsidP="00000000" w:rsidRDefault="00000000" w:rsidRPr="00000000" w14:paraId="00000029">
            <w:pPr>
              <w:spacing w:after="320" w:line="240" w:lineRule="auto"/>
              <w:ind w:left="480" w:firstLine="0"/>
              <w:rPr>
                <w:rFonts w:ascii="EB Garamond" w:cs="EB Garamond" w:eastAsia="EB Garamond" w:hAnsi="EB Garamond"/>
                <w:sz w:val="26"/>
                <w:szCs w:val="26"/>
                <w:highlight w:val="white"/>
              </w:rPr>
            </w:pPr>
            <w:r w:rsidDel="00000000" w:rsidR="00000000" w:rsidRPr="00000000">
              <w:rPr>
                <w:rFonts w:ascii="EB Garamond" w:cs="EB Garamond" w:eastAsia="EB Garamond" w:hAnsi="EB Garamond"/>
                <w:sz w:val="26"/>
                <w:szCs w:val="26"/>
                <w:highlight w:val="white"/>
                <w:rtl w:val="0"/>
              </w:rPr>
              <w:t xml:space="preserve">who died to save us all.</w:t>
            </w:r>
          </w:p>
        </w:tc>
      </w:tr>
    </w:tbl>
    <w:p w:rsidR="00000000" w:rsidDel="00000000" w:rsidP="00000000" w:rsidRDefault="00000000" w:rsidRPr="00000000" w14:paraId="0000002A">
      <w:pPr>
        <w:spacing w:after="320" w:lineRule="auto"/>
        <w:ind w:left="480" w:firstLine="0"/>
        <w:rPr>
          <w:rFonts w:ascii="EB Garamond" w:cs="EB Garamond" w:eastAsia="EB Garamond" w:hAnsi="EB Garamond"/>
          <w:sz w:val="26"/>
          <w:szCs w:val="26"/>
          <w:highlight w:val="white"/>
        </w:rPr>
      </w:pPr>
      <w:r w:rsidDel="00000000" w:rsidR="00000000" w:rsidRPr="00000000">
        <w:rPr>
          <w:rtl w:val="0"/>
        </w:rPr>
      </w:r>
    </w:p>
    <w:p w:rsidR="00000000" w:rsidDel="00000000" w:rsidP="00000000" w:rsidRDefault="00000000" w:rsidRPr="00000000" w14:paraId="0000002B">
      <w:pPr>
        <w:spacing w:after="320" w:lineRule="auto"/>
        <w:ind w:left="480" w:firstLine="0"/>
        <w:jc w:val="center"/>
        <w:rPr>
          <w:rFonts w:ascii="EB Garamond" w:cs="EB Garamond" w:eastAsia="EB Garamond" w:hAnsi="EB Garamond"/>
          <w:b w:val="1"/>
          <w:sz w:val="30"/>
          <w:szCs w:val="30"/>
          <w:highlight w:val="white"/>
        </w:rPr>
      </w:pPr>
      <w:r w:rsidDel="00000000" w:rsidR="00000000" w:rsidRPr="00000000">
        <w:rPr>
          <w:rtl w:val="0"/>
        </w:rPr>
      </w:r>
    </w:p>
    <w:p w:rsidR="00000000" w:rsidDel="00000000" w:rsidP="00000000" w:rsidRDefault="00000000" w:rsidRPr="00000000" w14:paraId="0000002C">
      <w:pPr>
        <w:spacing w:after="320" w:lineRule="auto"/>
        <w:ind w:left="480" w:firstLine="0"/>
        <w:jc w:val="center"/>
        <w:rPr>
          <w:rFonts w:ascii="EB Garamond" w:cs="EB Garamond" w:eastAsia="EB Garamond" w:hAnsi="EB Garamond"/>
          <w:b w:val="1"/>
          <w:sz w:val="30"/>
          <w:szCs w:val="30"/>
          <w:highlight w:val="white"/>
        </w:rPr>
      </w:pPr>
      <w:r w:rsidDel="00000000" w:rsidR="00000000" w:rsidRPr="00000000">
        <w:rPr>
          <w:rFonts w:ascii="EB Garamond" w:cs="EB Garamond" w:eastAsia="EB Garamond" w:hAnsi="EB Garamond"/>
          <w:b w:val="1"/>
          <w:sz w:val="30"/>
          <w:szCs w:val="30"/>
          <w:highlight w:val="white"/>
          <w:rtl w:val="0"/>
        </w:rPr>
        <w:t xml:space="preserve">Wade in the Water Lyrics</w:t>
      </w:r>
    </w:p>
    <w:tbl>
      <w:tblPr>
        <w:tblStyle w:val="Table2"/>
        <w:tblW w:w="8880.0" w:type="dxa"/>
        <w:jc w:val="left"/>
        <w:tblInd w:w="5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4440"/>
        <w:tblGridChange w:id="0">
          <w:tblGrid>
            <w:gridCol w:w="4440"/>
            <w:gridCol w:w="44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D">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(Wade in the water)</w:t>
            </w:r>
          </w:p>
          <w:p w:rsidR="00000000" w:rsidDel="00000000" w:rsidP="00000000" w:rsidRDefault="00000000" w:rsidRPr="00000000" w14:paraId="0000002E">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(Wade in the water)</w:t>
            </w:r>
          </w:p>
          <w:p w:rsidR="00000000" w:rsidDel="00000000" w:rsidP="00000000" w:rsidRDefault="00000000" w:rsidRPr="00000000" w14:paraId="0000002F">
            <w:pPr>
              <w:widowControl w:val="0"/>
              <w:shd w:fill="ffffff" w:val="clear"/>
              <w:spacing w:line="276"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0">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Wade in the water</w:t>
            </w:r>
          </w:p>
          <w:p w:rsidR="00000000" w:rsidDel="00000000" w:rsidP="00000000" w:rsidRDefault="00000000" w:rsidRPr="00000000" w14:paraId="00000031">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Wade in the water</w:t>
            </w:r>
          </w:p>
          <w:p w:rsidR="00000000" w:rsidDel="00000000" w:rsidP="00000000" w:rsidRDefault="00000000" w:rsidRPr="00000000" w14:paraId="00000032">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Wade in the water, </w:t>
            </w:r>
            <w:r w:rsidDel="00000000" w:rsidR="00000000" w:rsidRPr="00000000">
              <w:rPr>
                <w:rFonts w:ascii="EB Garamond" w:cs="EB Garamond" w:eastAsia="EB Garamond" w:hAnsi="EB Garamond"/>
                <w:sz w:val="26"/>
                <w:szCs w:val="26"/>
                <w:rtl w:val="0"/>
              </w:rPr>
              <w:t xml:space="preserve">children</w:t>
            </w:r>
          </w:p>
          <w:p w:rsidR="00000000" w:rsidDel="00000000" w:rsidP="00000000" w:rsidRDefault="00000000" w:rsidRPr="00000000" w14:paraId="00000033">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God is gonna </w:t>
            </w:r>
            <w:r w:rsidDel="00000000" w:rsidR="00000000" w:rsidRPr="00000000">
              <w:rPr>
                <w:rFonts w:ascii="EB Garamond" w:cs="EB Garamond" w:eastAsia="EB Garamond" w:hAnsi="EB Garamond"/>
                <w:sz w:val="26"/>
                <w:szCs w:val="26"/>
                <w:rtl w:val="0"/>
              </w:rPr>
              <w:t xml:space="preserve">trouble</w:t>
            </w:r>
            <w:r w:rsidDel="00000000" w:rsidR="00000000" w:rsidRPr="00000000">
              <w:rPr>
                <w:rFonts w:ascii="EB Garamond" w:cs="EB Garamond" w:eastAsia="EB Garamond" w:hAnsi="EB Garamond"/>
                <w:sz w:val="26"/>
                <w:szCs w:val="26"/>
                <w:rtl w:val="0"/>
              </w:rPr>
              <w:t xml:space="preserve"> these waters</w:t>
            </w:r>
          </w:p>
          <w:p w:rsidR="00000000" w:rsidDel="00000000" w:rsidP="00000000" w:rsidRDefault="00000000" w:rsidRPr="00000000" w14:paraId="00000034">
            <w:pPr>
              <w:widowControl w:val="0"/>
              <w:shd w:fill="ffffff" w:val="clear"/>
              <w:spacing w:line="276"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5">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See that band all dressed in white</w:t>
            </w:r>
          </w:p>
          <w:p w:rsidR="00000000" w:rsidDel="00000000" w:rsidP="00000000" w:rsidRDefault="00000000" w:rsidRPr="00000000" w14:paraId="00000036">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God is gonna trouble these waters</w:t>
            </w:r>
          </w:p>
          <w:p w:rsidR="00000000" w:rsidDel="00000000" w:rsidP="00000000" w:rsidRDefault="00000000" w:rsidRPr="00000000" w14:paraId="00000037">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It look like </w:t>
            </w:r>
            <w:r w:rsidDel="00000000" w:rsidR="00000000" w:rsidRPr="00000000">
              <w:rPr>
                <w:rFonts w:ascii="EB Garamond" w:cs="EB Garamond" w:eastAsia="EB Garamond" w:hAnsi="EB Garamond"/>
                <w:sz w:val="26"/>
                <w:szCs w:val="26"/>
                <w:rtl w:val="0"/>
              </w:rPr>
              <w:t xml:space="preserve">a band of the Israelites</w:t>
            </w:r>
          </w:p>
          <w:p w:rsidR="00000000" w:rsidDel="00000000" w:rsidP="00000000" w:rsidRDefault="00000000" w:rsidRPr="00000000" w14:paraId="00000038">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God is gonna trouble these waters</w:t>
            </w:r>
          </w:p>
          <w:p w:rsidR="00000000" w:rsidDel="00000000" w:rsidP="00000000" w:rsidRDefault="00000000" w:rsidRPr="00000000" w14:paraId="00000039">
            <w:pPr>
              <w:widowControl w:val="0"/>
              <w:shd w:fill="ffffff" w:val="clear"/>
              <w:spacing w:line="276"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A">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See that band all </w:t>
            </w:r>
            <w:r w:rsidDel="00000000" w:rsidR="00000000" w:rsidRPr="00000000">
              <w:rPr>
                <w:rFonts w:ascii="EB Garamond" w:cs="EB Garamond" w:eastAsia="EB Garamond" w:hAnsi="EB Garamond"/>
                <w:sz w:val="26"/>
                <w:szCs w:val="26"/>
                <w:rtl w:val="0"/>
              </w:rPr>
              <w:t xml:space="preserve">dressed in red</w:t>
            </w:r>
          </w:p>
          <w:p w:rsidR="00000000" w:rsidDel="00000000" w:rsidP="00000000" w:rsidRDefault="00000000" w:rsidRPr="00000000" w14:paraId="0000003B">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God is gonna trouble these waters</w:t>
            </w:r>
          </w:p>
          <w:p w:rsidR="00000000" w:rsidDel="00000000" w:rsidP="00000000" w:rsidRDefault="00000000" w:rsidRPr="00000000" w14:paraId="0000003C">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Look like a band that Moses led</w:t>
            </w:r>
          </w:p>
          <w:p w:rsidR="00000000" w:rsidDel="00000000" w:rsidP="00000000" w:rsidRDefault="00000000" w:rsidRPr="00000000" w14:paraId="0000003D">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God is gonna trouble these waters</w:t>
            </w:r>
          </w:p>
          <w:p w:rsidR="00000000" w:rsidDel="00000000" w:rsidP="00000000" w:rsidRDefault="00000000" w:rsidRPr="00000000" w14:paraId="0000003E">
            <w:pPr>
              <w:widowControl w:val="0"/>
              <w:shd w:fill="ffffff" w:val="clear"/>
              <w:spacing w:line="276"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F">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My Lord delivered Daniel</w:t>
            </w:r>
            <w:r w:rsidDel="00000000" w:rsidR="00000000" w:rsidRPr="00000000">
              <w:rPr>
                <w:rFonts w:ascii="EB Garamond" w:cs="EB Garamond" w:eastAsia="EB Garamond" w:hAnsi="EB Garamond"/>
                <w:sz w:val="26"/>
                <w:szCs w:val="26"/>
                <w:rtl w:val="0"/>
              </w:rPr>
              <w:t xml:space="preserve"> well</w:t>
            </w:r>
          </w:p>
          <w:p w:rsidR="00000000" w:rsidDel="00000000" w:rsidP="00000000" w:rsidRDefault="00000000" w:rsidRPr="00000000" w14:paraId="00000040">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Daniel well, Daniel well</w:t>
            </w:r>
          </w:p>
          <w:p w:rsidR="00000000" w:rsidDel="00000000" w:rsidP="00000000" w:rsidRDefault="00000000" w:rsidRPr="00000000" w14:paraId="00000041">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Didn't my Lord deliver Daniel well</w:t>
            </w:r>
          </w:p>
          <w:p w:rsidR="00000000" w:rsidDel="00000000" w:rsidP="00000000" w:rsidRDefault="00000000" w:rsidRPr="00000000" w14:paraId="00000042">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Then why not every man?</w:t>
            </w:r>
          </w:p>
          <w:p w:rsidR="00000000" w:rsidDel="00000000" w:rsidP="00000000" w:rsidRDefault="00000000" w:rsidRPr="00000000" w14:paraId="00000043">
            <w:pPr>
              <w:widowControl w:val="0"/>
              <w:shd w:fill="ffffff" w:val="clear"/>
              <w:spacing w:line="276"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4">
            <w:pPr>
              <w:widowControl w:val="0"/>
              <w:shd w:fill="ffffff" w:val="clea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w:t>
            </w:r>
          </w:p>
          <w:p w:rsidR="00000000" w:rsidDel="00000000" w:rsidP="00000000" w:rsidRDefault="00000000" w:rsidRPr="00000000" w14:paraId="00000045">
            <w:pPr>
              <w:widowControl w:val="0"/>
              <w:shd w:fill="ffffff" w:val="clea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 Lord</w:t>
            </w:r>
          </w:p>
          <w:p w:rsidR="00000000" w:rsidDel="00000000" w:rsidP="00000000" w:rsidRDefault="00000000" w:rsidRPr="00000000" w14:paraId="00000046">
            <w:pPr>
              <w:widowControl w:val="0"/>
              <w:shd w:fill="ffffff" w:val="clea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6"/>
                <w:szCs w:val="2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8">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Went down there for to pray</w:t>
            </w:r>
          </w:p>
          <w:p w:rsidR="00000000" w:rsidDel="00000000" w:rsidP="00000000" w:rsidRDefault="00000000" w:rsidRPr="00000000" w14:paraId="00000049">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w:t>
            </w:r>
          </w:p>
          <w:p w:rsidR="00000000" w:rsidDel="00000000" w:rsidP="00000000" w:rsidRDefault="00000000" w:rsidRPr="00000000" w14:paraId="0000004A">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 Lord</w:t>
            </w:r>
          </w:p>
          <w:p w:rsidR="00000000" w:rsidDel="00000000" w:rsidP="00000000" w:rsidRDefault="00000000" w:rsidRPr="00000000" w14:paraId="0000004B">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w:t>
            </w:r>
          </w:p>
          <w:p w:rsidR="00000000" w:rsidDel="00000000" w:rsidP="00000000" w:rsidRDefault="00000000" w:rsidRPr="00000000" w14:paraId="0000004C">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To wash his sins all away</w:t>
            </w:r>
            <w:r w:rsidDel="00000000" w:rsidR="00000000" w:rsidRPr="00000000">
              <w:rPr>
                <w:rtl w:val="0"/>
              </w:rPr>
            </w:r>
          </w:p>
          <w:p w:rsidR="00000000" w:rsidDel="00000000" w:rsidP="00000000" w:rsidRDefault="00000000" w:rsidRPr="00000000" w14:paraId="0000004D">
            <w:pPr>
              <w:widowControl w:val="0"/>
              <w:shd w:fill="ffffff" w:val="clear"/>
              <w:spacing w:line="276"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E">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Washed all day, washed all night</w:t>
            </w:r>
          </w:p>
          <w:p w:rsidR="00000000" w:rsidDel="00000000" w:rsidP="00000000" w:rsidRDefault="00000000" w:rsidRPr="00000000" w14:paraId="0000004F">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Washed till his hands were sore</w:t>
            </w:r>
          </w:p>
          <w:p w:rsidR="00000000" w:rsidDel="00000000" w:rsidP="00000000" w:rsidRDefault="00000000" w:rsidRPr="00000000" w14:paraId="00000050">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Washed all day, washed all night</w:t>
            </w:r>
          </w:p>
          <w:p w:rsidR="00000000" w:rsidDel="00000000" w:rsidP="00000000" w:rsidRDefault="00000000" w:rsidRPr="00000000" w14:paraId="00000051">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Till he couldn't wash a-no more</w:t>
            </w:r>
          </w:p>
          <w:p w:rsidR="00000000" w:rsidDel="00000000" w:rsidP="00000000" w:rsidRDefault="00000000" w:rsidRPr="00000000" w14:paraId="00000052">
            <w:pPr>
              <w:widowControl w:val="0"/>
              <w:shd w:fill="ffffff" w:val="clear"/>
              <w:spacing w:line="276"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3">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(Hey)</w:t>
            </w:r>
          </w:p>
          <w:p w:rsidR="00000000" w:rsidDel="00000000" w:rsidP="00000000" w:rsidRDefault="00000000" w:rsidRPr="00000000" w14:paraId="00000054">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w:t>
            </w:r>
          </w:p>
          <w:p w:rsidR="00000000" w:rsidDel="00000000" w:rsidP="00000000" w:rsidRDefault="00000000" w:rsidRPr="00000000" w14:paraId="00000055">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 Lord</w:t>
            </w:r>
          </w:p>
          <w:p w:rsidR="00000000" w:rsidDel="00000000" w:rsidP="00000000" w:rsidRDefault="00000000" w:rsidRPr="00000000" w14:paraId="00000056">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w:t>
            </w:r>
          </w:p>
          <w:p w:rsidR="00000000" w:rsidDel="00000000" w:rsidP="00000000" w:rsidRDefault="00000000" w:rsidRPr="00000000" w14:paraId="00000057">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Went down there for to pray</w:t>
            </w:r>
          </w:p>
          <w:p w:rsidR="00000000" w:rsidDel="00000000" w:rsidP="00000000" w:rsidRDefault="00000000" w:rsidRPr="00000000" w14:paraId="00000058">
            <w:pPr>
              <w:widowControl w:val="0"/>
              <w:shd w:fill="ffffff" w:val="clear"/>
              <w:spacing w:line="276"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9">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w:t>
            </w:r>
          </w:p>
          <w:p w:rsidR="00000000" w:rsidDel="00000000" w:rsidP="00000000" w:rsidRDefault="00000000" w:rsidRPr="00000000" w14:paraId="0000005A">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 Lord</w:t>
            </w:r>
          </w:p>
          <w:p w:rsidR="00000000" w:rsidDel="00000000" w:rsidP="00000000" w:rsidRDefault="00000000" w:rsidRPr="00000000" w14:paraId="0000005B">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Man went down to the river</w:t>
            </w:r>
          </w:p>
          <w:p w:rsidR="00000000" w:rsidDel="00000000" w:rsidP="00000000" w:rsidRDefault="00000000" w:rsidRPr="00000000" w14:paraId="0000005C">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Washed his sins all away</w:t>
            </w:r>
          </w:p>
          <w:p w:rsidR="00000000" w:rsidDel="00000000" w:rsidP="00000000" w:rsidRDefault="00000000" w:rsidRPr="00000000" w14:paraId="0000005D">
            <w:pPr>
              <w:widowControl w:val="0"/>
              <w:shd w:fill="ffffff" w:val="clear"/>
              <w:spacing w:line="276"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E">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Wade in the water</w:t>
            </w:r>
          </w:p>
          <w:p w:rsidR="00000000" w:rsidDel="00000000" w:rsidP="00000000" w:rsidRDefault="00000000" w:rsidRPr="00000000" w14:paraId="0000005F">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Wade in the water, children</w:t>
            </w:r>
          </w:p>
          <w:p w:rsidR="00000000" w:rsidDel="00000000" w:rsidP="00000000" w:rsidRDefault="00000000" w:rsidRPr="00000000" w14:paraId="00000060">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Wade in the water</w:t>
            </w:r>
          </w:p>
          <w:p w:rsidR="00000000" w:rsidDel="00000000" w:rsidP="00000000" w:rsidRDefault="00000000" w:rsidRPr="00000000" w14:paraId="00000061">
            <w:pPr>
              <w:widowControl w:val="0"/>
              <w:shd w:fill="ffffff" w:val="clear"/>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God is gonna</w:t>
            </w:r>
            <w:r w:rsidDel="00000000" w:rsidR="00000000" w:rsidRPr="00000000">
              <w:rPr>
                <w:rFonts w:ascii="EB Garamond" w:cs="EB Garamond" w:eastAsia="EB Garamond" w:hAnsi="EB Garamond"/>
                <w:sz w:val="26"/>
                <w:szCs w:val="26"/>
                <w:rtl w:val="0"/>
              </w:rPr>
              <w:t xml:space="preserve"> trouble these waters</w:t>
            </w:r>
            <w:r w:rsidDel="00000000" w:rsidR="00000000" w:rsidRPr="00000000">
              <w:rPr>
                <w:rtl w:val="0"/>
              </w:rPr>
            </w:r>
          </w:p>
        </w:tc>
      </w:tr>
    </w:tbl>
    <w:p w:rsidR="00000000" w:rsidDel="00000000" w:rsidP="00000000" w:rsidRDefault="00000000" w:rsidRPr="00000000" w14:paraId="00000062">
      <w:pPr>
        <w:jc w:val="center"/>
        <w:rPr>
          <w:sz w:val="34"/>
          <w:szCs w:val="34"/>
          <w:u w:val="single"/>
        </w:rPr>
      </w:pPr>
      <w:r w:rsidDel="00000000" w:rsidR="00000000" w:rsidRPr="00000000">
        <w:rPr>
          <w:rtl w:val="0"/>
        </w:rPr>
      </w:r>
    </w:p>
    <w:p w:rsidR="00000000" w:rsidDel="00000000" w:rsidP="00000000" w:rsidRDefault="00000000" w:rsidRPr="00000000" w14:paraId="00000063">
      <w:pPr>
        <w:jc w:val="center"/>
        <w:rPr>
          <w:sz w:val="34"/>
          <w:szCs w:val="34"/>
          <w:u w:val="single"/>
        </w:rPr>
      </w:pPr>
      <w:r w:rsidDel="00000000" w:rsidR="00000000" w:rsidRPr="00000000">
        <w:rPr>
          <w:rtl w:val="0"/>
        </w:rPr>
      </w:r>
    </w:p>
    <w:p w:rsidR="00000000" w:rsidDel="00000000" w:rsidP="00000000" w:rsidRDefault="00000000" w:rsidRPr="00000000" w14:paraId="00000064">
      <w:pPr>
        <w:jc w:val="center"/>
        <w:rPr>
          <w:sz w:val="34"/>
          <w:szCs w:val="34"/>
          <w:u w:val="single"/>
        </w:rPr>
      </w:pPr>
      <w:r w:rsidDel="00000000" w:rsidR="00000000" w:rsidRPr="00000000">
        <w:rPr>
          <w:sz w:val="34"/>
          <w:szCs w:val="34"/>
          <w:u w:val="single"/>
          <w:rtl w:val="0"/>
        </w:rPr>
        <w:t xml:space="preserve">Exit Ticket</w:t>
      </w:r>
    </w:p>
    <w:p w:rsidR="00000000" w:rsidDel="00000000" w:rsidP="00000000" w:rsidRDefault="00000000" w:rsidRPr="00000000" w14:paraId="00000065">
      <w:pPr>
        <w:jc w:val="center"/>
        <w:rPr>
          <w:sz w:val="30"/>
          <w:szCs w:val="30"/>
        </w:rPr>
      </w:pPr>
      <w:r w:rsidDel="00000000" w:rsidR="00000000" w:rsidRPr="00000000">
        <w:rPr>
          <w:rtl w:val="0"/>
        </w:rPr>
      </w:r>
    </w:p>
    <w:p w:rsidR="00000000" w:rsidDel="00000000" w:rsidP="00000000" w:rsidRDefault="00000000" w:rsidRPr="00000000" w14:paraId="00000066">
      <w:pPr>
        <w:widowControl w:val="0"/>
        <w:spacing w:line="480" w:lineRule="auto"/>
        <w:rPr>
          <w:sz w:val="27"/>
          <w:szCs w:val="27"/>
        </w:rPr>
      </w:pPr>
      <w:r w:rsidDel="00000000" w:rsidR="00000000" w:rsidRPr="00000000">
        <w:rPr>
          <w:sz w:val="26"/>
          <w:szCs w:val="26"/>
          <w:rtl w:val="0"/>
        </w:rPr>
        <w:t xml:space="preserve">In today’s reading, the author said that music was a way for enslaved people to express their feelings, “whether it was sorrow, joy, inspiration or hope”. Provide an example from Balm of Gilead and an example from Wade in the Water that displays sorrow, joy, inspiration and/or hope. </w:t>
      </w:r>
      <w:r w:rsidDel="00000000" w:rsidR="00000000" w:rsidRPr="00000000">
        <w:rPr>
          <w:sz w:val="26"/>
          <w:szCs w:val="26"/>
          <w:rtl w:val="0"/>
        </w:rPr>
        <w:t xml:space="preserve"> </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7"/>
                <w:szCs w:val="27"/>
              </w:rPr>
            </w:pPr>
            <w:r w:rsidDel="00000000" w:rsidR="00000000" w:rsidRPr="00000000">
              <w:rPr>
                <w:b w:val="1"/>
                <w:sz w:val="27"/>
                <w:szCs w:val="27"/>
                <w:rtl w:val="0"/>
              </w:rPr>
              <w:t xml:space="preserve">Balm of Gilead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7"/>
                <w:szCs w:val="27"/>
              </w:rPr>
            </w:pPr>
            <w:r w:rsidDel="00000000" w:rsidR="00000000" w:rsidRPr="00000000">
              <w:rPr>
                <w:b w:val="1"/>
                <w:sz w:val="27"/>
                <w:szCs w:val="27"/>
                <w:rtl w:val="0"/>
              </w:rPr>
              <w:t xml:space="preserve">Wade in the Water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sz w:val="27"/>
                <w:szCs w:val="27"/>
                <w:rtl w:val="0"/>
              </w:rPr>
              <w:t xml:space="preserve">This spiritual includes an example of: </w:t>
            </w:r>
            <w:r w:rsidDel="00000000" w:rsidR="00000000" w:rsidRPr="00000000">
              <w:rPr>
                <w:i w:val="1"/>
                <w:sz w:val="21"/>
                <w:szCs w:val="21"/>
                <w:rtl w:val="0"/>
              </w:rPr>
              <w:t xml:space="preserve">Circle one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7"/>
                <w:szCs w:val="27"/>
              </w:rPr>
            </w:pPr>
            <w:r w:rsidDel="00000000" w:rsidR="00000000" w:rsidRPr="00000000">
              <w:rPr>
                <w:sz w:val="27"/>
                <w:szCs w:val="27"/>
                <w:rtl w:val="0"/>
              </w:rPr>
              <w:t xml:space="preserve">   </w:t>
            </w:r>
            <w:r w:rsidDel="00000000" w:rsidR="00000000" w:rsidRPr="00000000">
              <w:rPr>
                <w:sz w:val="27"/>
                <w:szCs w:val="27"/>
                <w:rtl w:val="0"/>
              </w:rPr>
              <w:t xml:space="preserve">Sorrow   Joy    Inspiration    Hope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i w:val="1"/>
                <w:sz w:val="21"/>
                <w:szCs w:val="21"/>
              </w:rPr>
            </w:pPr>
            <w:r w:rsidDel="00000000" w:rsidR="00000000" w:rsidRPr="00000000">
              <w:rPr>
                <w:sz w:val="27"/>
                <w:szCs w:val="27"/>
                <w:rtl w:val="0"/>
              </w:rPr>
              <w:t xml:space="preserve">This spiritual includes an example of: </w:t>
            </w:r>
            <w:r w:rsidDel="00000000" w:rsidR="00000000" w:rsidRPr="00000000">
              <w:rPr>
                <w:i w:val="1"/>
                <w:sz w:val="21"/>
                <w:szCs w:val="21"/>
                <w:rtl w:val="0"/>
              </w:rPr>
              <w:t xml:space="preserve">Circle one</w:t>
            </w:r>
          </w:p>
          <w:p w:rsidR="00000000" w:rsidDel="00000000" w:rsidP="00000000" w:rsidRDefault="00000000" w:rsidRPr="00000000" w14:paraId="0000006C">
            <w:pPr>
              <w:widowControl w:val="0"/>
              <w:spacing w:line="240" w:lineRule="auto"/>
              <w:rPr>
                <w:sz w:val="27"/>
                <w:szCs w:val="27"/>
              </w:rPr>
            </w:pPr>
            <w:r w:rsidDel="00000000" w:rsidR="00000000" w:rsidRPr="00000000">
              <w:rPr>
                <w:sz w:val="27"/>
                <w:szCs w:val="27"/>
                <w:rtl w:val="0"/>
              </w:rPr>
              <w:t xml:space="preserve">   Sorrow   Joy    Inspiration    Hope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7"/>
                <w:szCs w:val="27"/>
              </w:rPr>
            </w:pPr>
            <w:r w:rsidDel="00000000" w:rsidR="00000000" w:rsidRPr="00000000">
              <w:rPr>
                <w:sz w:val="27"/>
                <w:szCs w:val="27"/>
                <w:rtl w:val="0"/>
              </w:rPr>
              <w:t xml:space="preserve">Evidence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i w:val="1"/>
                <w:sz w:val="21"/>
                <w:szCs w:val="21"/>
                <w:rtl w:val="0"/>
              </w:rPr>
              <w:t xml:space="preserve">Write song lyric below</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sz w:val="27"/>
                <w:szCs w:val="27"/>
              </w:rPr>
            </w:pPr>
            <w:r w:rsidDel="00000000" w:rsidR="00000000" w:rsidRPr="00000000">
              <w:rPr>
                <w:sz w:val="27"/>
                <w:szCs w:val="27"/>
                <w:rtl w:val="0"/>
              </w:rPr>
              <w:t xml:space="preserve">Evidence</w:t>
            </w:r>
          </w:p>
          <w:p w:rsidR="00000000" w:rsidDel="00000000" w:rsidP="00000000" w:rsidRDefault="00000000" w:rsidRPr="00000000" w14:paraId="00000079">
            <w:pPr>
              <w:widowControl w:val="0"/>
              <w:spacing w:line="240" w:lineRule="auto"/>
              <w:jc w:val="center"/>
              <w:rPr>
                <w:i w:val="1"/>
                <w:sz w:val="21"/>
                <w:szCs w:val="21"/>
              </w:rPr>
            </w:pPr>
            <w:r w:rsidDel="00000000" w:rsidR="00000000" w:rsidRPr="00000000">
              <w:rPr>
                <w:i w:val="1"/>
                <w:sz w:val="21"/>
                <w:szCs w:val="21"/>
                <w:rtl w:val="0"/>
              </w:rPr>
              <w:t xml:space="preserve">Write song lyric below</w:t>
            </w:r>
          </w:p>
          <w:p w:rsidR="00000000" w:rsidDel="00000000" w:rsidP="00000000" w:rsidRDefault="00000000" w:rsidRPr="00000000" w14:paraId="0000007A">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7B">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7C">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7D">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7E">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7F">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80">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81">
            <w:pPr>
              <w:widowControl w:val="0"/>
              <w:spacing w:line="240" w:lineRule="auto"/>
              <w:jc w:val="center"/>
              <w:rPr>
                <w:i w:val="1"/>
                <w:sz w:val="21"/>
                <w:szCs w:val="2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7"/>
                <w:szCs w:val="27"/>
              </w:rPr>
            </w:pPr>
            <w:r w:rsidDel="00000000" w:rsidR="00000000" w:rsidRPr="00000000">
              <w:rPr>
                <w:sz w:val="27"/>
                <w:szCs w:val="27"/>
                <w:rtl w:val="0"/>
              </w:rPr>
              <w:t xml:space="preserve">Explanation</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i w:val="1"/>
                <w:sz w:val="21"/>
                <w:szCs w:val="21"/>
                <w:rtl w:val="0"/>
              </w:rPr>
              <w:t xml:space="preserve">Explain how the lyric is an example of sorrow, joy, inspiration or hope</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1"/>
                <w:szCs w:val="21"/>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1"/>
                <w:szCs w:val="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sz w:val="27"/>
                <w:szCs w:val="27"/>
              </w:rPr>
            </w:pPr>
            <w:r w:rsidDel="00000000" w:rsidR="00000000" w:rsidRPr="00000000">
              <w:rPr>
                <w:sz w:val="27"/>
                <w:szCs w:val="27"/>
                <w:rtl w:val="0"/>
              </w:rPr>
              <w:t xml:space="preserve">Explanation</w:t>
            </w:r>
          </w:p>
          <w:p w:rsidR="00000000" w:rsidDel="00000000" w:rsidP="00000000" w:rsidRDefault="00000000" w:rsidRPr="00000000" w14:paraId="00000092">
            <w:pPr>
              <w:widowControl w:val="0"/>
              <w:spacing w:line="240" w:lineRule="auto"/>
              <w:jc w:val="center"/>
              <w:rPr>
                <w:i w:val="1"/>
                <w:sz w:val="21"/>
                <w:szCs w:val="21"/>
              </w:rPr>
            </w:pPr>
            <w:r w:rsidDel="00000000" w:rsidR="00000000" w:rsidRPr="00000000">
              <w:rPr>
                <w:i w:val="1"/>
                <w:sz w:val="21"/>
                <w:szCs w:val="21"/>
                <w:rtl w:val="0"/>
              </w:rPr>
              <w:t xml:space="preserve">Explain how the lyric is an example of sorrow, joy, inspiration or hope</w:t>
            </w:r>
          </w:p>
          <w:p w:rsidR="00000000" w:rsidDel="00000000" w:rsidP="00000000" w:rsidRDefault="00000000" w:rsidRPr="00000000" w14:paraId="00000093">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4">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5">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6">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7">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8">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9">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A">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B">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C">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D">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E">
            <w:pPr>
              <w:widowControl w:val="0"/>
              <w:spacing w:line="240" w:lineRule="auto"/>
              <w:jc w:val="center"/>
              <w:rPr>
                <w:i w:val="1"/>
                <w:sz w:val="21"/>
                <w:szCs w:val="21"/>
              </w:rPr>
            </w:pPr>
            <w:r w:rsidDel="00000000" w:rsidR="00000000" w:rsidRPr="00000000">
              <w:rPr>
                <w:rtl w:val="0"/>
              </w:rPr>
            </w:r>
          </w:p>
          <w:p w:rsidR="00000000" w:rsidDel="00000000" w:rsidP="00000000" w:rsidRDefault="00000000" w:rsidRPr="00000000" w14:paraId="0000009F">
            <w:pPr>
              <w:widowControl w:val="0"/>
              <w:spacing w:line="240" w:lineRule="auto"/>
              <w:rPr>
                <w:i w:val="1"/>
                <w:sz w:val="21"/>
                <w:szCs w:val="21"/>
              </w:rPr>
            </w:pPr>
            <w:r w:rsidDel="00000000" w:rsidR="00000000" w:rsidRPr="00000000">
              <w:rPr>
                <w:rtl w:val="0"/>
              </w:rPr>
            </w:r>
          </w:p>
        </w:tc>
      </w:tr>
    </w:tbl>
    <w:p w:rsidR="00000000" w:rsidDel="00000000" w:rsidP="00000000" w:rsidRDefault="00000000" w:rsidRPr="00000000" w14:paraId="000000A0">
      <w:pPr>
        <w:spacing w:after="320" w:lineRule="auto"/>
        <w:ind w:left="0" w:firstLine="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spacing w:line="240" w:lineRule="auto"/>
      <w:jc w:val="right"/>
      <w:rPr/>
    </w:pP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tl w:val="0"/>
      </w:rPr>
      <w:t xml:space="preserve">Rooted in Song</w:t>
    </w:r>
    <w:r w:rsidDel="00000000" w:rsidR="00000000" w:rsidRPr="00000000">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9526</wp:posOffset>
          </wp:positionV>
          <wp:extent cx="1954592" cy="44291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54592" cy="442913"/>
                  </a:xfrm>
                  <a:prstGeom prst="rect"/>
                  <a:ln/>
                </pic:spPr>
              </pic:pic>
            </a:graphicData>
          </a:graphic>
        </wp:anchor>
      </w:drawing>
    </w:r>
  </w:p>
  <w:p w:rsidR="00000000" w:rsidDel="00000000" w:rsidP="00000000" w:rsidRDefault="00000000" w:rsidRPr="00000000" w14:paraId="000000A3">
    <w:pPr>
      <w:rPr>
        <w:rFonts w:ascii="Georgia" w:cs="Georgia" w:eastAsia="Georgia" w:hAnsi="Georgia"/>
        <w:color w:val="666666"/>
      </w:rPr>
    </w:pPr>
    <w:r w:rsidDel="00000000" w:rsidR="00000000" w:rsidRPr="00000000">
      <w:rPr>
        <w:rFonts w:ascii="Georgia" w:cs="Georgia" w:eastAsia="Georgia" w:hAnsi="Georgia"/>
        <w:color w:val="666666"/>
        <w:rtl w:val="0"/>
      </w:rPr>
      <w:t xml:space="preserve">Unit by Educators in LAUSD’ HEET Community of Schools, </w:t>
    </w:r>
  </w:p>
  <w:p w:rsidR="00000000" w:rsidDel="00000000" w:rsidP="00000000" w:rsidRDefault="00000000" w:rsidRPr="00000000" w14:paraId="000000A4">
    <w:pPr>
      <w:rPr/>
    </w:pPr>
    <w:r w:rsidDel="00000000" w:rsidR="00000000" w:rsidRPr="00000000">
      <w:rPr>
        <w:rFonts w:ascii="Georgia" w:cs="Georgia" w:eastAsia="Georgia" w:hAnsi="Georgia"/>
        <w:color w:val="666666"/>
        <w:rtl w:val="0"/>
      </w:rPr>
      <w:t xml:space="preserve">part of the 2021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br w:type="textWrapping"/>
    </w:r>
    <w:r w:rsidDel="00000000" w:rsidR="00000000" w:rsidRPr="00000000">
      <w:rPr>
        <w:rFonts w:ascii="Georgia" w:cs="Georgia" w:eastAsia="Georgia" w:hAnsi="Georgia"/>
        <w:rtl w:val="0"/>
      </w:rPr>
      <w:t xml:space="preserve">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Open Sans" w:cs="Open Sans" w:eastAsia="Open Sans" w:hAnsi="Open Sans"/>
        <w:color w:val="747474"/>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